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bookmarkStart w:id="0" w:name="_GoBack"/>
      <w:bookmarkEnd w:id="0"/>
      <w:r w:rsidRPr="00D41B39">
        <w:t xml:space="preserve">Tosco A., Maglio M., Paparo F., Greco </w:t>
      </w:r>
      <w:proofErr w:type="spellStart"/>
      <w:proofErr w:type="gramStart"/>
      <w:r w:rsidRPr="00D41B39">
        <w:t>L.,Troncone</w:t>
      </w:r>
      <w:proofErr w:type="spellEnd"/>
      <w:proofErr w:type="gramEnd"/>
      <w:r w:rsidRPr="00D41B39">
        <w:t xml:space="preserve"> R. and Auricchio R. </w:t>
      </w:r>
      <w:r w:rsidRPr="00D41B39">
        <w:rPr>
          <w:rStyle w:val="ng-binding"/>
        </w:rPr>
        <w:t xml:space="preserve"> </w:t>
      </w:r>
      <w:r w:rsidRPr="00D41B39">
        <w:rPr>
          <w:rStyle w:val="ng-binding"/>
          <w:lang w:val="en-US"/>
        </w:rPr>
        <w:t xml:space="preserve">A Discriminant Score for Celiac Disease Based on Immunohistochemical Analysis of Duodenal Biopsies </w:t>
      </w:r>
      <w:hyperlink r:id="rId5" w:tooltip="Journal of pediatric gastroenterology and nutrition." w:history="1">
        <w:r w:rsidRPr="00D41B39">
          <w:rPr>
            <w:rStyle w:val="Collegamentoipertestuale"/>
            <w:color w:val="auto"/>
            <w:u w:val="none"/>
            <w:lang w:val="en-US"/>
          </w:rPr>
          <w:t xml:space="preserve">J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Pediatr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 xml:space="preserve">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Gastroenterol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 xml:space="preserve">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Nutr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>.</w:t>
        </w:r>
      </w:hyperlink>
      <w:r w:rsidRPr="00D41B39">
        <w:rPr>
          <w:lang w:val="en-US"/>
        </w:rPr>
        <w:t xml:space="preserve"> 2015;60:621-5.  </w:t>
      </w:r>
    </w:p>
    <w:p w:rsidR="00D41B39" w:rsidRPr="00D41B39" w:rsidRDefault="00D41B39" w:rsidP="00D41B39">
      <w:pPr>
        <w:pStyle w:val="desc"/>
        <w:shd w:val="clear" w:color="auto" w:fill="FFFFFF"/>
        <w:spacing w:before="90" w:beforeAutospacing="0" w:after="90" w:afterAutospacing="0" w:line="270" w:lineRule="atLeast"/>
        <w:ind w:left="502"/>
        <w:jc w:val="both"/>
        <w:rPr>
          <w:lang w:val="en-US"/>
        </w:rPr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r w:rsidRPr="00D41B39">
        <w:t xml:space="preserve">Zingone F, West J, Auricchio R, Maria Bevilacqua R, Bile G, </w:t>
      </w:r>
      <w:proofErr w:type="spellStart"/>
      <w:r w:rsidRPr="00D41B39">
        <w:t>Borgheresi</w:t>
      </w:r>
      <w:proofErr w:type="spellEnd"/>
      <w:r w:rsidRPr="00D41B39">
        <w:t xml:space="preserve"> P, Erminia Bottiglieri M, </w:t>
      </w:r>
      <w:proofErr w:type="spellStart"/>
      <w:r w:rsidRPr="00D41B39">
        <w:t>Caldore</w:t>
      </w:r>
      <w:proofErr w:type="spellEnd"/>
      <w:r w:rsidRPr="00D41B39">
        <w:t xml:space="preserve"> M, </w:t>
      </w:r>
      <w:proofErr w:type="spellStart"/>
      <w:r w:rsidRPr="00D41B39">
        <w:t>Capece</w:t>
      </w:r>
      <w:proofErr w:type="spellEnd"/>
      <w:r w:rsidRPr="00D41B39">
        <w:t xml:space="preserve"> G, Cristina Caria M, Crudele A, Cuomo R, Lucia Garofano M, Giardullo N, Gerarda Gravina A,</w:t>
      </w:r>
      <w:r w:rsidRPr="00D41B39">
        <w:rPr>
          <w:rStyle w:val="apple-converted-space"/>
        </w:rPr>
        <w:t> </w:t>
      </w:r>
      <w:r w:rsidRPr="00D41B39">
        <w:rPr>
          <w:bCs/>
        </w:rPr>
        <w:t>Greco L</w:t>
      </w:r>
      <w:r w:rsidRPr="00D41B39">
        <w:t xml:space="preserve">, Iannotta P, </w:t>
      </w:r>
      <w:proofErr w:type="spellStart"/>
      <w:r w:rsidRPr="00D41B39">
        <w:t>Kosova</w:t>
      </w:r>
      <w:proofErr w:type="spellEnd"/>
      <w:r w:rsidRPr="00D41B39">
        <w:t xml:space="preserve"> P, </w:t>
      </w:r>
      <w:proofErr w:type="spellStart"/>
      <w:r w:rsidRPr="00D41B39">
        <w:t>Lamanda</w:t>
      </w:r>
      <w:proofErr w:type="spellEnd"/>
      <w:r w:rsidRPr="00D41B39">
        <w:t xml:space="preserve"> R, Malamisura B, Marmo R, Napoli G, Nardone G, Pacelli M, Pascarella F, Riccio E, </w:t>
      </w:r>
      <w:proofErr w:type="spellStart"/>
      <w:r w:rsidRPr="00D41B39">
        <w:t>Riegler</w:t>
      </w:r>
      <w:proofErr w:type="spellEnd"/>
      <w:r w:rsidRPr="00D41B39">
        <w:t xml:space="preserve"> G, </w:t>
      </w:r>
      <w:proofErr w:type="spellStart"/>
      <w:r w:rsidRPr="00D41B39">
        <w:t>Rispo</w:t>
      </w:r>
      <w:proofErr w:type="spellEnd"/>
      <w:r w:rsidRPr="00D41B39">
        <w:t xml:space="preserve"> A, Rocco A, Romano M, </w:t>
      </w:r>
      <w:proofErr w:type="spellStart"/>
      <w:r w:rsidRPr="00D41B39">
        <w:t>Saffiotti</w:t>
      </w:r>
      <w:proofErr w:type="spellEnd"/>
      <w:r w:rsidRPr="00D41B39">
        <w:t xml:space="preserve"> O, Saviano P, Sorrentini I, Speranza P, Tolone C, Tortora R, Troncone R, Ciacci C. </w:t>
      </w:r>
      <w:hyperlink r:id="rId6" w:history="1">
        <w:r w:rsidRPr="00D41B39">
          <w:rPr>
            <w:rStyle w:val="Collegamentoipertestuale"/>
            <w:color w:val="auto"/>
            <w:u w:val="none"/>
            <w:lang w:val="en-US"/>
          </w:rPr>
          <w:t>Incidence and distribution of coeliac disease in Campania (Italy): 2011-2013.</w:t>
        </w:r>
      </w:hyperlink>
      <w:r w:rsidRPr="00D41B39">
        <w:rPr>
          <w:lang w:val="en-US"/>
        </w:rPr>
        <w:t xml:space="preserve"> </w:t>
      </w:r>
      <w:r w:rsidRPr="00D41B39">
        <w:rPr>
          <w:rStyle w:val="jrnl"/>
          <w:lang w:val="en-US"/>
        </w:rPr>
        <w:t>United European Gastroenterol J</w:t>
      </w:r>
      <w:r w:rsidRPr="00D41B39">
        <w:rPr>
          <w:lang w:val="en-US"/>
        </w:rPr>
        <w:t xml:space="preserve">. 2015;3:182-9. </w:t>
      </w:r>
    </w:p>
    <w:p w:rsidR="00D41B39" w:rsidRPr="00D41B39" w:rsidRDefault="00D41B39" w:rsidP="00D41B39">
      <w:pPr>
        <w:pStyle w:val="Paragrafoelenco"/>
        <w:jc w:val="both"/>
        <w:rPr>
          <w:lang w:val="en-US"/>
        </w:rPr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proofErr w:type="spellStart"/>
      <w:r w:rsidRPr="00D41B39">
        <w:rPr>
          <w:lang w:val="en-US"/>
        </w:rPr>
        <w:t>Szajewska</w:t>
      </w:r>
      <w:proofErr w:type="spellEnd"/>
      <w:r w:rsidRPr="00D41B39">
        <w:rPr>
          <w:lang w:val="en-US"/>
        </w:rPr>
        <w:t xml:space="preserve"> H, Shamir R, </w:t>
      </w:r>
      <w:proofErr w:type="spellStart"/>
      <w:r w:rsidRPr="00D41B39">
        <w:rPr>
          <w:lang w:val="en-US"/>
        </w:rPr>
        <w:t>Chmielewska</w:t>
      </w:r>
      <w:proofErr w:type="spellEnd"/>
      <w:r w:rsidRPr="00D41B39">
        <w:rPr>
          <w:lang w:val="en-US"/>
        </w:rPr>
        <w:t xml:space="preserve"> A, </w:t>
      </w:r>
      <w:proofErr w:type="spellStart"/>
      <w:r w:rsidRPr="00D41B39">
        <w:rPr>
          <w:lang w:val="en-US"/>
        </w:rPr>
        <w:t>Pieścik</w:t>
      </w:r>
      <w:proofErr w:type="spellEnd"/>
      <w:r w:rsidRPr="00D41B39">
        <w:rPr>
          <w:lang w:val="en-US"/>
        </w:rPr>
        <w:t xml:space="preserve">-Lech M, Auricchio R, </w:t>
      </w:r>
      <w:proofErr w:type="spellStart"/>
      <w:r w:rsidRPr="00D41B39">
        <w:rPr>
          <w:lang w:val="en-US"/>
        </w:rPr>
        <w:t>Ivarsson</w:t>
      </w:r>
      <w:proofErr w:type="spellEnd"/>
      <w:r w:rsidRPr="00D41B39">
        <w:rPr>
          <w:lang w:val="en-US"/>
        </w:rPr>
        <w:t xml:space="preserve"> A, </w:t>
      </w:r>
      <w:proofErr w:type="spellStart"/>
      <w:r w:rsidRPr="00D41B39">
        <w:rPr>
          <w:lang w:val="en-US"/>
        </w:rPr>
        <w:t>Kolacek</w:t>
      </w:r>
      <w:proofErr w:type="spellEnd"/>
      <w:r w:rsidRPr="00D41B39">
        <w:rPr>
          <w:lang w:val="en-US"/>
        </w:rPr>
        <w:t xml:space="preserve"> S, </w:t>
      </w:r>
      <w:proofErr w:type="spellStart"/>
      <w:r w:rsidRPr="00D41B39">
        <w:rPr>
          <w:lang w:val="en-US"/>
        </w:rPr>
        <w:t>Koletzko</w:t>
      </w:r>
      <w:proofErr w:type="spellEnd"/>
      <w:r w:rsidRPr="00D41B39">
        <w:rPr>
          <w:lang w:val="en-US"/>
        </w:rPr>
        <w:t xml:space="preserve"> S, </w:t>
      </w:r>
      <w:proofErr w:type="spellStart"/>
      <w:r w:rsidRPr="00D41B39">
        <w:rPr>
          <w:lang w:val="en-US"/>
        </w:rPr>
        <w:t>Korponay</w:t>
      </w:r>
      <w:proofErr w:type="spellEnd"/>
      <w:r w:rsidRPr="00D41B39">
        <w:rPr>
          <w:lang w:val="en-US"/>
        </w:rPr>
        <w:t xml:space="preserve">-Szabo I, </w:t>
      </w:r>
      <w:proofErr w:type="spellStart"/>
      <w:r w:rsidRPr="00D41B39">
        <w:rPr>
          <w:lang w:val="en-US"/>
        </w:rPr>
        <w:t>Mearin</w:t>
      </w:r>
      <w:proofErr w:type="spellEnd"/>
      <w:r w:rsidRPr="00D41B39">
        <w:rPr>
          <w:lang w:val="en-US"/>
        </w:rPr>
        <w:t xml:space="preserve"> ML, </w:t>
      </w:r>
      <w:proofErr w:type="spellStart"/>
      <w:r w:rsidRPr="00D41B39">
        <w:rPr>
          <w:lang w:val="en-US"/>
        </w:rPr>
        <w:t>Ribes-Koninckx</w:t>
      </w:r>
      <w:proofErr w:type="spellEnd"/>
      <w:r w:rsidRPr="00D41B39">
        <w:rPr>
          <w:lang w:val="en-US"/>
        </w:rPr>
        <w:t xml:space="preserve"> C, Troncone R; PREVENTCD Study Group. </w:t>
      </w:r>
      <w:hyperlink r:id="rId7" w:history="1">
        <w:r w:rsidRPr="00D41B39">
          <w:rPr>
            <w:rStyle w:val="Collegamentoipertestuale"/>
            <w:color w:val="auto"/>
            <w:u w:val="none"/>
            <w:lang w:val="en-US"/>
          </w:rPr>
          <w:t>Systematic review with meta-analysis: early infant feeding and coeliac disease--update 2015.</w:t>
        </w:r>
      </w:hyperlink>
      <w:r w:rsidRPr="00D41B39">
        <w:rPr>
          <w:lang w:val="en-US"/>
        </w:rPr>
        <w:t xml:space="preserve"> </w:t>
      </w:r>
      <w:r w:rsidRPr="00D41B39">
        <w:rPr>
          <w:rStyle w:val="jrnl"/>
          <w:lang w:val="en-US"/>
        </w:rPr>
        <w:t xml:space="preserve">Aliment </w:t>
      </w:r>
      <w:proofErr w:type="spellStart"/>
      <w:r w:rsidRPr="00D41B39">
        <w:rPr>
          <w:rStyle w:val="jrnl"/>
          <w:lang w:val="en-US"/>
        </w:rPr>
        <w:t>Pharmacol</w:t>
      </w:r>
      <w:proofErr w:type="spellEnd"/>
      <w:r w:rsidRPr="00D41B39">
        <w:rPr>
          <w:rStyle w:val="jrnl"/>
          <w:lang w:val="en-US"/>
        </w:rPr>
        <w:t xml:space="preserve"> </w:t>
      </w:r>
      <w:proofErr w:type="spellStart"/>
      <w:r w:rsidRPr="00D41B39">
        <w:rPr>
          <w:rStyle w:val="jrnl"/>
          <w:lang w:val="en-US"/>
        </w:rPr>
        <w:t>Ther</w:t>
      </w:r>
      <w:proofErr w:type="spellEnd"/>
      <w:r w:rsidRPr="00D41B39">
        <w:rPr>
          <w:lang w:val="en-US"/>
        </w:rPr>
        <w:t xml:space="preserve">. </w:t>
      </w:r>
      <w:proofErr w:type="gramStart"/>
      <w:r w:rsidRPr="00D41B39">
        <w:rPr>
          <w:lang w:val="en-US"/>
        </w:rPr>
        <w:t>2015;41:1038</w:t>
      </w:r>
      <w:proofErr w:type="gramEnd"/>
      <w:r w:rsidRPr="00D41B39">
        <w:rPr>
          <w:lang w:val="en-US"/>
        </w:rPr>
        <w:t xml:space="preserve">-54.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r w:rsidRPr="00D41B39">
        <w:t xml:space="preserve">Berni Canani R, </w:t>
      </w:r>
      <w:proofErr w:type="spellStart"/>
      <w:r w:rsidRPr="00D41B39">
        <w:t>Paparo</w:t>
      </w:r>
      <w:proofErr w:type="spellEnd"/>
      <w:r w:rsidRPr="00D41B39">
        <w:t xml:space="preserve"> L, Nocerino R, Cosenza L, Pezzella V, Di Costanzo M, Capasso M, Del Monaco V, D'Argenio V,</w:t>
      </w:r>
      <w:r w:rsidRPr="00D41B39">
        <w:rPr>
          <w:rStyle w:val="apple-converted-space"/>
        </w:rPr>
        <w:t> </w:t>
      </w:r>
      <w:r w:rsidRPr="00D41B39">
        <w:rPr>
          <w:bCs/>
        </w:rPr>
        <w:t>Greco L</w:t>
      </w:r>
      <w:r w:rsidRPr="00D41B39">
        <w:t xml:space="preserve">, Salvatore F. </w:t>
      </w:r>
      <w:hyperlink r:id="rId8" w:history="1">
        <w:r w:rsidRPr="00D41B39">
          <w:rPr>
            <w:rStyle w:val="Collegamentoipertestuale"/>
            <w:color w:val="auto"/>
            <w:u w:val="none"/>
            <w:lang w:val="en-US"/>
          </w:rPr>
          <w:t xml:space="preserve">Differences in DNA methylation profile of Th1 and Th2 cytokine genes are associated with tolerance acquisition in children with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IgE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>-mediated cow's milk allergy.</w:t>
        </w:r>
      </w:hyperlink>
      <w:r w:rsidRPr="00D41B39">
        <w:rPr>
          <w:lang w:val="en-US"/>
        </w:rPr>
        <w:t xml:space="preserve"> </w:t>
      </w:r>
      <w:r w:rsidRPr="00D41B39">
        <w:rPr>
          <w:rStyle w:val="jrnl"/>
          <w:lang w:val="en-US"/>
        </w:rPr>
        <w:t>Clin Epigenetics</w:t>
      </w:r>
      <w:r w:rsidRPr="00D41B39">
        <w:rPr>
          <w:lang w:val="en-US"/>
        </w:rPr>
        <w:t xml:space="preserve">. </w:t>
      </w:r>
      <w:proofErr w:type="gramStart"/>
      <w:r w:rsidRPr="00D41B39">
        <w:rPr>
          <w:lang w:val="en-US"/>
        </w:rPr>
        <w:t>2015;7:38</w:t>
      </w:r>
      <w:proofErr w:type="gramEnd"/>
      <w:r w:rsidRPr="00D41B39">
        <w:rPr>
          <w:lang w:val="en-US"/>
        </w:rPr>
        <w:t xml:space="preserve">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t>Tinto N, Cola A, Piscopo C, Capuano M, Galatola M,</w:t>
      </w:r>
      <w:r w:rsidRPr="00D41B39">
        <w:rPr>
          <w:rStyle w:val="apple-converted-space"/>
        </w:rPr>
        <w:t> </w:t>
      </w:r>
      <w:r w:rsidRPr="00D41B39">
        <w:rPr>
          <w:bCs/>
        </w:rPr>
        <w:t>Greco L</w:t>
      </w:r>
      <w:r w:rsidRPr="00D41B39">
        <w:t xml:space="preserve">, Sacchetti L. </w:t>
      </w:r>
      <w:hyperlink r:id="rId9" w:history="1">
        <w:r w:rsidRPr="00D41B39">
          <w:rPr>
            <w:rStyle w:val="Collegamentoipertestuale"/>
            <w:color w:val="auto"/>
            <w:u w:val="none"/>
            <w:lang w:val="en-US"/>
          </w:rPr>
          <w:t>High Frequency of Haplotype HLA-DQ7 in Celiac Disease Patients from South Italy: Retrospective Evaluation of 5,535 Subjects at Risk of Celiac Disease.</w:t>
        </w:r>
      </w:hyperlink>
      <w:r w:rsidRPr="00D41B39">
        <w:rPr>
          <w:lang w:val="en-US"/>
        </w:rPr>
        <w:t xml:space="preserve"> </w:t>
      </w:r>
      <w:proofErr w:type="spellStart"/>
      <w:r w:rsidRPr="00D41B39">
        <w:rPr>
          <w:rStyle w:val="jrnl"/>
          <w:lang w:val="en-US"/>
        </w:rPr>
        <w:t>PLoS</w:t>
      </w:r>
      <w:proofErr w:type="spellEnd"/>
      <w:r w:rsidRPr="00D41B39">
        <w:rPr>
          <w:rStyle w:val="jrnl"/>
          <w:lang w:val="en-US"/>
        </w:rPr>
        <w:t xml:space="preserve"> One</w:t>
      </w:r>
      <w:r w:rsidRPr="00D41B39">
        <w:rPr>
          <w:lang w:val="en-US"/>
        </w:rPr>
        <w:t>. 2015;</w:t>
      </w:r>
      <w:proofErr w:type="gramStart"/>
      <w:r w:rsidRPr="00D41B39">
        <w:rPr>
          <w:lang w:val="en-US"/>
        </w:rPr>
        <w:t>10:e</w:t>
      </w:r>
      <w:proofErr w:type="gramEnd"/>
      <w:r w:rsidRPr="00D41B39">
        <w:rPr>
          <w:lang w:val="en-US"/>
        </w:rPr>
        <w:t xml:space="preserve">0138324 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t xml:space="preserve">Galatola M, Auricchio R, Greco L. </w:t>
      </w:r>
      <w:hyperlink r:id="rId10" w:history="1">
        <w:r w:rsidRPr="00D41B39">
          <w:rPr>
            <w:rStyle w:val="Collegamentoipertestuale"/>
            <w:color w:val="auto"/>
            <w:u w:val="none"/>
            <w:lang w:val="en-US"/>
          </w:rPr>
          <w:t xml:space="preserve">Gene Expression Profiling of Celiac Biopsies and Peripheral Blood Monocytes Using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Taqman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 xml:space="preserve"> Assays.</w:t>
        </w:r>
      </w:hyperlink>
      <w:r w:rsidRPr="00D41B39">
        <w:rPr>
          <w:lang w:val="en-US"/>
        </w:rPr>
        <w:t xml:space="preserve"> </w:t>
      </w:r>
      <w:proofErr w:type="spellStart"/>
      <w:r w:rsidRPr="00D41B39">
        <w:rPr>
          <w:rStyle w:val="jrnl"/>
        </w:rPr>
        <w:t>Methods</w:t>
      </w:r>
      <w:proofErr w:type="spellEnd"/>
      <w:r w:rsidRPr="00D41B39">
        <w:rPr>
          <w:rStyle w:val="jrnl"/>
        </w:rPr>
        <w:t xml:space="preserve"> </w:t>
      </w:r>
      <w:proofErr w:type="spellStart"/>
      <w:r w:rsidRPr="00D41B39">
        <w:rPr>
          <w:rStyle w:val="jrnl"/>
        </w:rPr>
        <w:t>Mol</w:t>
      </w:r>
      <w:proofErr w:type="spellEnd"/>
      <w:r w:rsidRPr="00D41B39">
        <w:rPr>
          <w:rStyle w:val="jrnl"/>
        </w:rPr>
        <w:t xml:space="preserve"> </w:t>
      </w:r>
      <w:proofErr w:type="spellStart"/>
      <w:r w:rsidRPr="00D41B39">
        <w:rPr>
          <w:rStyle w:val="jrnl"/>
        </w:rPr>
        <w:t>Biol</w:t>
      </w:r>
      <w:proofErr w:type="spellEnd"/>
      <w:r w:rsidRPr="00D41B39">
        <w:t xml:space="preserve">. </w:t>
      </w:r>
      <w:proofErr w:type="gramStart"/>
      <w:r w:rsidRPr="00D41B39">
        <w:t>2015;1326:105</w:t>
      </w:r>
      <w:proofErr w:type="gramEnd"/>
      <w:r w:rsidRPr="00D41B39">
        <w:t xml:space="preserve">-15  </w:t>
      </w:r>
    </w:p>
    <w:p w:rsidR="00D41B39" w:rsidRPr="00D41B39" w:rsidRDefault="00D41B39" w:rsidP="00D41B39">
      <w:pPr>
        <w:pStyle w:val="Paragrafoelenco"/>
        <w:ind w:left="7090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2" w:hanging="646"/>
        <w:jc w:val="both"/>
        <w:rPr>
          <w:lang w:val="en-US"/>
        </w:rPr>
      </w:pPr>
      <w:r w:rsidRPr="00D41B39">
        <w:t xml:space="preserve">Hardy MY, </w:t>
      </w:r>
      <w:proofErr w:type="spellStart"/>
      <w:r w:rsidRPr="00D41B39">
        <w:t>Girardin</w:t>
      </w:r>
      <w:proofErr w:type="spellEnd"/>
      <w:r w:rsidRPr="00D41B39">
        <w:t xml:space="preserve"> A, </w:t>
      </w:r>
      <w:proofErr w:type="spellStart"/>
      <w:r w:rsidRPr="00D41B39">
        <w:t>Pizzey</w:t>
      </w:r>
      <w:proofErr w:type="spellEnd"/>
      <w:r w:rsidRPr="00D41B39">
        <w:t xml:space="preserve"> C, Cameron DJ, Watson KA, </w:t>
      </w:r>
      <w:proofErr w:type="spellStart"/>
      <w:r w:rsidRPr="00D41B39">
        <w:t>Picascia</w:t>
      </w:r>
      <w:proofErr w:type="spellEnd"/>
      <w:r w:rsidRPr="00D41B39">
        <w:t xml:space="preserve"> S, Auricchio R,</w:t>
      </w:r>
      <w:r w:rsidRPr="00D41B39">
        <w:rPr>
          <w:rStyle w:val="apple-converted-space"/>
        </w:rPr>
        <w:t> </w:t>
      </w:r>
      <w:r w:rsidRPr="00D41B39">
        <w:rPr>
          <w:bCs/>
        </w:rPr>
        <w:t>Greco L</w:t>
      </w:r>
      <w:r w:rsidRPr="00D41B39">
        <w:t xml:space="preserve">, Gianfrani C, La </w:t>
      </w:r>
      <w:proofErr w:type="spellStart"/>
      <w:r w:rsidRPr="00D41B39">
        <w:t>Gruta</w:t>
      </w:r>
      <w:proofErr w:type="spellEnd"/>
      <w:r w:rsidRPr="00D41B39">
        <w:t xml:space="preserve"> NL, Anderson RP, </w:t>
      </w:r>
      <w:proofErr w:type="spellStart"/>
      <w:r w:rsidRPr="00D41B39">
        <w:t>Tye-Din</w:t>
      </w:r>
      <w:proofErr w:type="spellEnd"/>
      <w:r w:rsidRPr="00D41B39">
        <w:t xml:space="preserve"> JA. </w:t>
      </w:r>
      <w:r w:rsidRPr="00D41B39">
        <w:rPr>
          <w:lang w:val="en-US"/>
        </w:rPr>
        <w:t xml:space="preserve">Consistency in polyclonal T-cell responses to gluten between children and adults with celiac disease. </w:t>
      </w:r>
      <w:r w:rsidR="00F26BAB">
        <w:fldChar w:fldCharType="begin"/>
      </w:r>
      <w:r w:rsidR="00F26BAB" w:rsidRPr="00F26BAB">
        <w:rPr>
          <w:lang w:val="en-GB"/>
        </w:rPr>
        <w:instrText xml:space="preserve"> HYPERLINK "</w:instrText>
      </w:r>
      <w:r w:rsidR="00F26BAB" w:rsidRPr="00F26BAB">
        <w:rPr>
          <w:lang w:val="en-GB"/>
        </w:rPr>
        <w:instrText xml:space="preserve">http://www.ncbi.nlm.nih.gov/pubmed/?term=Hardy+MY%2C+Girardin+A%2C+Pizzey+C%2C+Cameron+DJ%2C+Watson+KA%2C+Picascia+S%2C+Auricchio+R%2C+Greco+L%2C+Gianfrani+C%2C+La+Gruta+NL%2C+Anderson+RP%2C+Tye-Din+JA." \o "Gastroenterology." </w:instrText>
      </w:r>
      <w:r w:rsidR="00F26BAB">
        <w:fldChar w:fldCharType="separate"/>
      </w:r>
      <w:r w:rsidRPr="00D41B39">
        <w:rPr>
          <w:rStyle w:val="Collegamentoipertestuale"/>
          <w:color w:val="auto"/>
          <w:u w:val="none"/>
          <w:lang w:val="en-US"/>
        </w:rPr>
        <w:t>Gastroenterology.</w:t>
      </w:r>
      <w:r w:rsidR="00F26BAB">
        <w:rPr>
          <w:rStyle w:val="Collegamentoipertestuale"/>
          <w:color w:val="auto"/>
          <w:u w:val="none"/>
          <w:lang w:val="en-US"/>
        </w:rPr>
        <w:fldChar w:fldCharType="end"/>
      </w:r>
      <w:r w:rsidRPr="00D41B39">
        <w:rPr>
          <w:rStyle w:val="apple-converted-space"/>
          <w:lang w:val="en-US"/>
        </w:rPr>
        <w:t> </w:t>
      </w:r>
      <w:r w:rsidRPr="00D41B39">
        <w:rPr>
          <w:lang w:val="en-US"/>
        </w:rPr>
        <w:t xml:space="preserve">2015;149:1541-1552.e2.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F26BAB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left="362" w:hanging="646"/>
        <w:jc w:val="both"/>
        <w:rPr>
          <w:lang w:val="en-US"/>
        </w:rPr>
      </w:pPr>
      <w:hyperlink r:id="rId11" w:history="1">
        <w:proofErr w:type="spellStart"/>
        <w:r w:rsidR="00D41B39" w:rsidRPr="00D41B39">
          <w:rPr>
            <w:rStyle w:val="highlight"/>
          </w:rPr>
          <w:t>Zilbauer</w:t>
        </w:r>
        <w:proofErr w:type="spellEnd"/>
        <w:r w:rsidR="00D41B39" w:rsidRPr="00D41B39">
          <w:rPr>
            <w:rStyle w:val="highlight"/>
          </w:rPr>
          <w:t xml:space="preserve"> M</w:t>
        </w:r>
      </w:hyperlink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"http://www.ncbi.nlm.nih.gov/pubmed/?term=Zellos%20A%5BAuthor%5D&amp;cauthor=true&amp;cauthor_uid=26628441"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highlight"/>
        </w:rPr>
        <w:t>Zellos</w:t>
      </w:r>
      <w:proofErr w:type="spellEnd"/>
      <w:r w:rsidR="00D41B39" w:rsidRPr="00D41B39">
        <w:rPr>
          <w:rStyle w:val="highlight"/>
        </w:rPr>
        <w:t xml:space="preserve"> A</w:t>
      </w:r>
      <w:r w:rsidR="00D41B39" w:rsidRPr="00D41B39"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"http://www.ncbi.nlm.nih.gov/pubmed/?term=Heuschkel%20R%5BAuthor%5D&amp;cauthor=true&amp;cauthor_uid=26628441"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highlight"/>
        </w:rPr>
        <w:t>Heuschkel</w:t>
      </w:r>
      <w:proofErr w:type="spellEnd"/>
      <w:r w:rsidR="00D41B39" w:rsidRPr="00D41B39">
        <w:rPr>
          <w:rStyle w:val="highlight"/>
        </w:rPr>
        <w:t xml:space="preserve"> R</w:t>
      </w:r>
      <w:r w:rsidR="00D41B39" w:rsidRPr="00D41B39"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>
        <w:fldChar w:fldCharType="begin"/>
      </w:r>
      <w:r>
        <w:instrText xml:space="preserve"> HYPERLINK "http://www.ncbi.nlm.nih.gov/pubmed/?term=Gasparetto%20M%5BAuthor%5D&amp;cauthor=true&amp;cauthor_uid=266284</w:instrText>
      </w:r>
      <w:r>
        <w:instrText xml:space="preserve">41" </w:instrText>
      </w:r>
      <w:r>
        <w:fldChar w:fldCharType="separate"/>
      </w:r>
      <w:r w:rsidR="00D41B39" w:rsidRPr="00D41B39">
        <w:rPr>
          <w:rStyle w:val="highlight"/>
        </w:rPr>
        <w:t>Gasparetto</w:t>
      </w:r>
      <w:proofErr w:type="spellEnd"/>
      <w:r w:rsidR="00D41B39" w:rsidRPr="00D41B39">
        <w:rPr>
          <w:rStyle w:val="highlight"/>
        </w:rPr>
        <w:t xml:space="preserve"> M</w:t>
      </w:r>
      <w:r>
        <w:rPr>
          <w:rStyle w:val="highlight"/>
        </w:rPr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"http://www.ncbi.nlm.nih.gov/pubmed/?term=Kraiczy%20J%5BAuthor%5D&amp;cauthor=true&amp;cauthor_uid=26628441"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highlight"/>
        </w:rPr>
        <w:t>Kraiczy</w:t>
      </w:r>
      <w:proofErr w:type="spellEnd"/>
      <w:r w:rsidR="00D41B39" w:rsidRPr="00D41B39">
        <w:rPr>
          <w:rStyle w:val="highlight"/>
        </w:rPr>
        <w:t xml:space="preserve"> J</w:t>
      </w:r>
      <w:r w:rsidR="00D41B39" w:rsidRPr="00D41B39"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"http://www.ncbi.nlm.nih.gov/pubmed/?term=Postberg%20J%5BAuthor%5D&amp;cauthor=true&amp;cauthor_uid=26628441"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highlight"/>
        </w:rPr>
        <w:t>Postberg</w:t>
      </w:r>
      <w:proofErr w:type="spellEnd"/>
      <w:r w:rsidR="00D41B39" w:rsidRPr="00D41B39">
        <w:rPr>
          <w:rStyle w:val="highlight"/>
        </w:rPr>
        <w:t xml:space="preserve"> J</w:t>
      </w:r>
      <w:r w:rsidR="00D41B39" w:rsidRPr="00D41B39"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hyperlink r:id="rId12" w:history="1">
        <w:r w:rsidR="00D41B39" w:rsidRPr="00D41B39">
          <w:rPr>
            <w:rStyle w:val="highlight"/>
          </w:rPr>
          <w:t>Greco L</w:t>
        </w:r>
      </w:hyperlink>
      <w:r w:rsidR="00D41B39" w:rsidRPr="00D41B39">
        <w:t>,</w:t>
      </w:r>
      <w:r w:rsidR="00D41B39" w:rsidRPr="00D41B39">
        <w:rPr>
          <w:rStyle w:val="apple-converted-space"/>
        </w:rPr>
        <w:t> </w:t>
      </w:r>
      <w:hyperlink r:id="rId13" w:history="1">
        <w:r w:rsidR="00D41B39" w:rsidRPr="00D41B39">
          <w:rPr>
            <w:rStyle w:val="highlight"/>
          </w:rPr>
          <w:t>Auricchio R</w:t>
        </w:r>
      </w:hyperlink>
      <w:r w:rsidR="00D41B39" w:rsidRPr="00D41B39">
        <w:t>,</w:t>
      </w:r>
      <w:r w:rsidR="00D41B39" w:rsidRPr="00D41B39">
        <w:rPr>
          <w:rStyle w:val="apple-converted-space"/>
        </w:rPr>
        <w:t> </w:t>
      </w:r>
      <w:hyperlink r:id="rId14" w:history="1">
        <w:r w:rsidR="00D41B39" w:rsidRPr="00D41B39">
          <w:rPr>
            <w:rStyle w:val="highlight"/>
          </w:rPr>
          <w:t>Galatola M</w:t>
        </w:r>
      </w:hyperlink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"http://www.ncbi.nlm.nih.gov/pubmed/?term=Embleton%20N%5BAuthor%5D&amp;cauthor=true&amp;cauthor_uid=26628441"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highlight"/>
        </w:rPr>
        <w:t>Embleton</w:t>
      </w:r>
      <w:proofErr w:type="spellEnd"/>
      <w:r w:rsidR="00D41B39" w:rsidRPr="00D41B39">
        <w:rPr>
          <w:rStyle w:val="highlight"/>
        </w:rPr>
        <w:t xml:space="preserve"> N</w:t>
      </w:r>
      <w:r w:rsidR="00D41B39" w:rsidRPr="00D41B39">
        <w:fldChar w:fldCharType="end"/>
      </w:r>
      <w:r w:rsidR="00D41B39" w:rsidRPr="00D41B39">
        <w:t>,</w:t>
      </w:r>
      <w:r w:rsidR="00D41B39" w:rsidRPr="00D41B39">
        <w:rPr>
          <w:rStyle w:val="apple-converted-space"/>
        </w:rPr>
        <w:t> </w:t>
      </w:r>
      <w:hyperlink r:id="rId15" w:history="1">
        <w:r w:rsidR="00D41B39" w:rsidRPr="00D41B39">
          <w:rPr>
            <w:rStyle w:val="highlight"/>
          </w:rPr>
          <w:t>Wirth S</w:t>
        </w:r>
      </w:hyperlink>
      <w:r w:rsidR="00D41B39" w:rsidRPr="00D41B39">
        <w:t>,</w:t>
      </w:r>
      <w:r w:rsidR="00D41B39" w:rsidRPr="00D41B39">
        <w:rPr>
          <w:rStyle w:val="apple-converted-space"/>
        </w:rPr>
        <w:t> </w:t>
      </w:r>
      <w:proofErr w:type="spellStart"/>
      <w:r w:rsidR="00D41B39" w:rsidRPr="00D41B39">
        <w:fldChar w:fldCharType="begin"/>
      </w:r>
      <w:r w:rsidR="00D41B39" w:rsidRPr="00D41B39">
        <w:instrText xml:space="preserve"> HYPERLINK "http://www.ncbi.nlm.nih.gov/pubmed/?term=Jenke%20A%5BAuthor%5D&amp;cauthor=true&amp;cauthor_uid=26628441" </w:instrText>
      </w:r>
      <w:r w:rsidR="00D41B39" w:rsidRPr="00D41B39">
        <w:fldChar w:fldCharType="separate"/>
      </w:r>
      <w:r w:rsidR="00D41B39" w:rsidRPr="00D41B39">
        <w:rPr>
          <w:rStyle w:val="Collegamentoipertestuale"/>
          <w:color w:val="auto"/>
          <w:u w:val="none"/>
        </w:rPr>
        <w:t>Jenke</w:t>
      </w:r>
      <w:proofErr w:type="spellEnd"/>
      <w:r w:rsidR="00D41B39" w:rsidRPr="00D41B39">
        <w:rPr>
          <w:rStyle w:val="Collegamentoipertestuale"/>
          <w:color w:val="auto"/>
          <w:u w:val="none"/>
        </w:rPr>
        <w:t xml:space="preserve"> A</w:t>
      </w:r>
      <w:r w:rsidR="00D41B39" w:rsidRPr="00D41B39">
        <w:fldChar w:fldCharType="end"/>
      </w:r>
      <w:r w:rsidR="00D41B39" w:rsidRPr="00D41B39">
        <w:t xml:space="preserve">. </w:t>
      </w:r>
      <w:r w:rsidR="00D41B39" w:rsidRPr="00D41B39">
        <w:rPr>
          <w:lang w:val="en-US"/>
        </w:rPr>
        <w:t xml:space="preserve">Epigenetics in </w:t>
      </w:r>
      <w:proofErr w:type="spellStart"/>
      <w:r w:rsidR="00D41B39" w:rsidRPr="00D41B39">
        <w:rPr>
          <w:lang w:val="en-US"/>
        </w:rPr>
        <w:t>Paediatric</w:t>
      </w:r>
      <w:proofErr w:type="spellEnd"/>
      <w:r w:rsidR="00D41B39" w:rsidRPr="00D41B39">
        <w:rPr>
          <w:lang w:val="en-US"/>
        </w:rPr>
        <w:t xml:space="preserve"> Gastroenterology, </w:t>
      </w:r>
      <w:proofErr w:type="spellStart"/>
      <w:r w:rsidR="00D41B39" w:rsidRPr="00D41B39">
        <w:rPr>
          <w:lang w:val="en-US"/>
        </w:rPr>
        <w:t>Hepatology</w:t>
      </w:r>
      <w:proofErr w:type="spellEnd"/>
      <w:r w:rsidR="00D41B39" w:rsidRPr="00D41B39">
        <w:rPr>
          <w:lang w:val="en-US"/>
        </w:rPr>
        <w:t xml:space="preserve">, and Nutrition: Present Trends and Future Perspectives. </w:t>
      </w:r>
      <w:r>
        <w:fldChar w:fldCharType="begin"/>
      </w:r>
      <w:r w:rsidRPr="00F26BAB">
        <w:rPr>
          <w:lang w:val="en-GB"/>
        </w:rPr>
        <w:instrText xml:space="preserve"> HYPERLINK "http://www.ncbi.nlm.nih.gov/pubmed/?term=Zilbauer+M%2C+Zellos+A%2C+Heuschkel+R%2C+Gasparetto+M%2C+Kraiczy+J%2C+Postberg+J%2C+Gre</w:instrText>
      </w:r>
      <w:r w:rsidRPr="00F26BAB">
        <w:rPr>
          <w:lang w:val="en-GB"/>
        </w:rPr>
        <w:instrText xml:space="preserve">co+L%2C+Auricchio+R%2C+Galatola+M%2C+Embleton+N%2C+Wirth+S%2C+Jenke+A." \o "Journal of pediatric gastroenterology and nutrition." </w:instrText>
      </w:r>
      <w:r>
        <w:fldChar w:fldCharType="separate"/>
      </w:r>
      <w:r w:rsidR="00D41B39" w:rsidRPr="00D41B39">
        <w:rPr>
          <w:rStyle w:val="Collegamentoipertestuale"/>
          <w:color w:val="auto"/>
          <w:u w:val="none"/>
          <w:lang w:val="en-US"/>
        </w:rPr>
        <w:t xml:space="preserve">J </w:t>
      </w:r>
      <w:proofErr w:type="spellStart"/>
      <w:r w:rsidR="00D41B39" w:rsidRPr="00D41B39">
        <w:rPr>
          <w:rStyle w:val="Collegamentoipertestuale"/>
          <w:color w:val="auto"/>
          <w:u w:val="none"/>
          <w:lang w:val="en-US"/>
        </w:rPr>
        <w:t>Pediatr</w:t>
      </w:r>
      <w:proofErr w:type="spellEnd"/>
      <w:r w:rsidR="00D41B39" w:rsidRPr="00D41B39">
        <w:rPr>
          <w:rStyle w:val="Collegamentoipertestuale"/>
          <w:color w:val="auto"/>
          <w:u w:val="none"/>
          <w:lang w:val="en-US"/>
        </w:rPr>
        <w:t xml:space="preserve"> </w:t>
      </w:r>
      <w:proofErr w:type="spellStart"/>
      <w:r w:rsidR="00D41B39" w:rsidRPr="00D41B39">
        <w:rPr>
          <w:rStyle w:val="Collegamentoipertestuale"/>
          <w:color w:val="auto"/>
          <w:u w:val="none"/>
          <w:lang w:val="en-US"/>
        </w:rPr>
        <w:t>Gastroenterol</w:t>
      </w:r>
      <w:proofErr w:type="spellEnd"/>
      <w:r w:rsidR="00D41B39" w:rsidRPr="00D41B39">
        <w:rPr>
          <w:rStyle w:val="Collegamentoipertestuale"/>
          <w:color w:val="auto"/>
          <w:u w:val="none"/>
          <w:lang w:val="en-US"/>
        </w:rPr>
        <w:t xml:space="preserve"> </w:t>
      </w:r>
      <w:proofErr w:type="spellStart"/>
      <w:r w:rsidR="00D41B39" w:rsidRPr="00D41B39">
        <w:rPr>
          <w:rStyle w:val="Collegamentoipertestuale"/>
          <w:color w:val="auto"/>
          <w:u w:val="none"/>
          <w:lang w:val="en-US"/>
        </w:rPr>
        <w:t>Nutr</w:t>
      </w:r>
      <w:proofErr w:type="spellEnd"/>
      <w:r w:rsidR="00D41B39" w:rsidRPr="00D41B39">
        <w:rPr>
          <w:rStyle w:val="Collegamentoipertestuale"/>
          <w:color w:val="auto"/>
          <w:u w:val="none"/>
          <w:lang w:val="en-US"/>
        </w:rPr>
        <w:t>.</w:t>
      </w:r>
      <w:r>
        <w:rPr>
          <w:rStyle w:val="Collegamentoipertestuale"/>
          <w:color w:val="auto"/>
          <w:u w:val="none"/>
          <w:lang w:val="en-US"/>
        </w:rPr>
        <w:fldChar w:fldCharType="end"/>
      </w:r>
      <w:r w:rsidR="00D41B39" w:rsidRPr="00D41B39">
        <w:rPr>
          <w:rStyle w:val="apple-converted-space"/>
          <w:lang w:val="en-US"/>
        </w:rPr>
        <w:t> </w:t>
      </w:r>
      <w:r w:rsidR="00D41B39" w:rsidRPr="00D41B39">
        <w:t xml:space="preserve">2016;62:521-9.  </w:t>
      </w:r>
    </w:p>
    <w:p w:rsidR="00D41B39" w:rsidRPr="00D41B39" w:rsidRDefault="00D41B39" w:rsidP="00D41B39">
      <w:pPr>
        <w:pStyle w:val="Paragrafoelenco"/>
        <w:jc w:val="both"/>
        <w:rPr>
          <w:lang w:val="en-US"/>
        </w:rPr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t xml:space="preserve">Saccone G, Berghella V, Sarno L, </w:t>
      </w:r>
      <w:proofErr w:type="spellStart"/>
      <w:r w:rsidRPr="00D41B39">
        <w:t>Maruotti</w:t>
      </w:r>
      <w:proofErr w:type="spellEnd"/>
      <w:r w:rsidRPr="00D41B39">
        <w:t xml:space="preserve"> GM, </w:t>
      </w:r>
      <w:proofErr w:type="spellStart"/>
      <w:r w:rsidRPr="00D41B39">
        <w:t>Cetin</w:t>
      </w:r>
      <w:proofErr w:type="spellEnd"/>
      <w:r w:rsidRPr="00D41B39">
        <w:t xml:space="preserve"> I, Greco L, </w:t>
      </w:r>
      <w:proofErr w:type="spellStart"/>
      <w:r w:rsidRPr="00D41B39">
        <w:t>Khashan</w:t>
      </w:r>
      <w:proofErr w:type="spellEnd"/>
      <w:r w:rsidRPr="00D41B39">
        <w:t xml:space="preserve"> AS, McCarthy F, Martinelli D, Fortunato F, Martinelli P. </w:t>
      </w:r>
      <w:hyperlink r:id="rId16" w:history="1">
        <w:r w:rsidRPr="00D41B39">
          <w:rPr>
            <w:rStyle w:val="Collegamentoipertestuale"/>
            <w:color w:val="auto"/>
            <w:u w:val="none"/>
            <w:lang w:val="en-US"/>
          </w:rPr>
          <w:t xml:space="preserve">Celiac disease and obstetric complications: a systematic review and </w:t>
        </w:r>
        <w:proofErr w:type="spellStart"/>
        <w:r w:rsidRPr="00D41B39">
          <w:rPr>
            <w:rStyle w:val="Collegamentoipertestuale"/>
            <w:color w:val="auto"/>
            <w:u w:val="none"/>
            <w:lang w:val="en-US"/>
          </w:rPr>
          <w:t>metaanalysis</w:t>
        </w:r>
        <w:proofErr w:type="spellEnd"/>
        <w:r w:rsidRPr="00D41B39">
          <w:rPr>
            <w:rStyle w:val="Collegamentoipertestuale"/>
            <w:color w:val="auto"/>
            <w:u w:val="none"/>
            <w:lang w:val="en-US"/>
          </w:rPr>
          <w:t>.</w:t>
        </w:r>
      </w:hyperlink>
      <w:r w:rsidRPr="00D41B39">
        <w:rPr>
          <w:lang w:val="en-US"/>
        </w:rPr>
        <w:t xml:space="preserve"> </w:t>
      </w:r>
      <w:r w:rsidRPr="00D41B39">
        <w:rPr>
          <w:rStyle w:val="jrnl"/>
        </w:rPr>
        <w:t xml:space="preserve">Am J </w:t>
      </w:r>
      <w:proofErr w:type="spellStart"/>
      <w:r w:rsidRPr="00D41B39">
        <w:rPr>
          <w:rStyle w:val="jrnl"/>
        </w:rPr>
        <w:t>Obstet</w:t>
      </w:r>
      <w:proofErr w:type="spellEnd"/>
      <w:r w:rsidRPr="00D41B39">
        <w:rPr>
          <w:rStyle w:val="jrnl"/>
        </w:rPr>
        <w:t xml:space="preserve"> </w:t>
      </w:r>
      <w:proofErr w:type="spellStart"/>
      <w:r w:rsidRPr="00D41B39">
        <w:rPr>
          <w:rStyle w:val="jrnl"/>
        </w:rPr>
        <w:t>Gynecol</w:t>
      </w:r>
      <w:proofErr w:type="spellEnd"/>
      <w:r w:rsidRPr="00D41B39">
        <w:t xml:space="preserve">. </w:t>
      </w:r>
      <w:proofErr w:type="gramStart"/>
      <w:r w:rsidRPr="00D41B39">
        <w:t>2016;214:225</w:t>
      </w:r>
      <w:proofErr w:type="gramEnd"/>
      <w:r w:rsidRPr="00D41B39">
        <w:t xml:space="preserve">-34.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r w:rsidRPr="00D41B39">
        <w:rPr>
          <w:rFonts w:eastAsia="Times New Roman"/>
        </w:rPr>
        <w:t>Auricchio R, Cielo D, de Falco R, Galatola M, Bruno V, Malamisura B, Limongelli MG, Troncone R,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.</w:t>
      </w:r>
      <w:r w:rsidRPr="00D41B39">
        <w:t xml:space="preserve"> </w:t>
      </w:r>
      <w:hyperlink r:id="rId17" w:history="1">
        <w:r w:rsidRPr="00D41B39">
          <w:rPr>
            <w:rFonts w:eastAsia="Times New Roman"/>
            <w:lang w:val="en-US"/>
          </w:rPr>
          <w:t>Respiratory Infections and the Risk of Celiac Disease.</w:t>
        </w:r>
      </w:hyperlink>
      <w:r w:rsidRPr="00D41B39">
        <w:rPr>
          <w:lang w:val="en-US"/>
        </w:rPr>
        <w:t xml:space="preserve"> </w:t>
      </w:r>
      <w:r w:rsidRPr="00D41B39">
        <w:rPr>
          <w:rFonts w:eastAsia="Times New Roman"/>
          <w:lang w:val="en-US"/>
        </w:rPr>
        <w:t xml:space="preserve">Pediatrics. 2017;140. </w:t>
      </w:r>
    </w:p>
    <w:p w:rsidR="00D41B39" w:rsidRPr="00D41B39" w:rsidRDefault="00D41B39" w:rsidP="00D41B39">
      <w:pPr>
        <w:pStyle w:val="Paragrafoelenco"/>
        <w:jc w:val="both"/>
        <w:rPr>
          <w:lang w:val="en-US"/>
        </w:rPr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rPr>
          <w:rFonts w:eastAsia="Times New Roman"/>
        </w:rPr>
        <w:t>Galatola M, Cielo D, Panico C, Stellato P, Malamisura B, Carbone L, Gianfrani C, Troncone R,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, Auricchio R.</w:t>
      </w:r>
      <w:r w:rsidRPr="00D41B39">
        <w:t xml:space="preserve"> </w:t>
      </w:r>
      <w:hyperlink r:id="rId18" w:history="1">
        <w:proofErr w:type="spellStart"/>
        <w:r w:rsidRPr="00D41B39">
          <w:rPr>
            <w:rFonts w:eastAsia="Times New Roman"/>
            <w:lang w:val="en-US"/>
          </w:rPr>
          <w:t>Presymptomatic</w:t>
        </w:r>
        <w:proofErr w:type="spellEnd"/>
        <w:r w:rsidRPr="00D41B39">
          <w:rPr>
            <w:rFonts w:eastAsia="Times New Roman"/>
            <w:lang w:val="en-US"/>
          </w:rPr>
          <w:t xml:space="preserve"> Diagnosis of Celiac Disease in Predisposed Children: The Role of Gene Expression Profile.</w:t>
        </w:r>
      </w:hyperlink>
      <w:r w:rsidRPr="00D41B39">
        <w:rPr>
          <w:lang w:val="en-US"/>
        </w:rPr>
        <w:t xml:space="preserve"> </w:t>
      </w:r>
      <w:r w:rsidRPr="00D41B39">
        <w:rPr>
          <w:rFonts w:eastAsia="Times New Roman"/>
        </w:rPr>
        <w:t xml:space="preserve">J </w:t>
      </w:r>
      <w:proofErr w:type="spellStart"/>
      <w:r w:rsidRPr="00D41B39">
        <w:rPr>
          <w:rFonts w:eastAsia="Times New Roman"/>
        </w:rPr>
        <w:t>Pediatr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Gastroenterol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Nutr</w:t>
      </w:r>
      <w:proofErr w:type="spellEnd"/>
      <w:r w:rsidRPr="00D41B39">
        <w:rPr>
          <w:rFonts w:eastAsia="Times New Roman"/>
        </w:rPr>
        <w:t xml:space="preserve">. </w:t>
      </w:r>
      <w:proofErr w:type="gramStart"/>
      <w:r w:rsidRPr="00D41B39">
        <w:rPr>
          <w:rFonts w:eastAsia="Times New Roman"/>
        </w:rPr>
        <w:t>2017;65:314</w:t>
      </w:r>
      <w:proofErr w:type="gramEnd"/>
      <w:r w:rsidRPr="00D41B39">
        <w:rPr>
          <w:rFonts w:eastAsia="Times New Roman"/>
        </w:rPr>
        <w:t xml:space="preserve">-320.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rPr>
          <w:rFonts w:eastAsia="Times New Roman"/>
        </w:rPr>
        <w:lastRenderedPageBreak/>
        <w:t>Smarrazzo A, Magazzù G, Ben-</w:t>
      </w:r>
      <w:proofErr w:type="spellStart"/>
      <w:r w:rsidRPr="00D41B39">
        <w:rPr>
          <w:rFonts w:eastAsia="Times New Roman"/>
        </w:rPr>
        <w:t>Hariz</w:t>
      </w:r>
      <w:proofErr w:type="spellEnd"/>
      <w:r w:rsidRPr="00D41B39">
        <w:rPr>
          <w:rFonts w:eastAsia="Times New Roman"/>
        </w:rPr>
        <w:t xml:space="preserve"> M, Legarda Tamara M, </w:t>
      </w:r>
      <w:proofErr w:type="spellStart"/>
      <w:r w:rsidRPr="00D41B39">
        <w:rPr>
          <w:rFonts w:eastAsia="Times New Roman"/>
        </w:rPr>
        <w:t>Velmishi</w:t>
      </w:r>
      <w:proofErr w:type="spellEnd"/>
      <w:r w:rsidRPr="00D41B39">
        <w:rPr>
          <w:rFonts w:eastAsia="Times New Roman"/>
        </w:rPr>
        <w:t xml:space="preserve"> V, Roma E, Kansu A, </w:t>
      </w:r>
      <w:proofErr w:type="spellStart"/>
      <w:r w:rsidRPr="00D41B39">
        <w:rPr>
          <w:rFonts w:eastAsia="Times New Roman"/>
        </w:rPr>
        <w:t>Mičetić-Turk</w:t>
      </w:r>
      <w:proofErr w:type="spellEnd"/>
      <w:r w:rsidRPr="00D41B39">
        <w:rPr>
          <w:rFonts w:eastAsia="Times New Roman"/>
        </w:rPr>
        <w:t xml:space="preserve"> D, Bravi E, Stellato P, Arcidiaco C,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.</w:t>
      </w:r>
      <w:r w:rsidRPr="00D41B39">
        <w:t xml:space="preserve"> </w:t>
      </w:r>
      <w:hyperlink r:id="rId19" w:history="1">
        <w:r w:rsidRPr="00D41B39">
          <w:rPr>
            <w:rFonts w:eastAsia="Times New Roman"/>
            <w:lang w:val="en-US"/>
          </w:rPr>
          <w:t>Variability of anti-human transglutaminase testing in celiac disease across Mediterranean countries.</w:t>
        </w:r>
      </w:hyperlink>
      <w:r w:rsidRPr="00D41B39">
        <w:rPr>
          <w:lang w:val="en-US"/>
        </w:rPr>
        <w:t xml:space="preserve"> </w:t>
      </w:r>
      <w:r w:rsidRPr="00D41B39">
        <w:rPr>
          <w:rFonts w:eastAsia="Times New Roman"/>
        </w:rPr>
        <w:t xml:space="preserve">World J </w:t>
      </w:r>
      <w:proofErr w:type="spellStart"/>
      <w:r w:rsidRPr="00D41B39">
        <w:rPr>
          <w:rFonts w:eastAsia="Times New Roman"/>
        </w:rPr>
        <w:t>Gastroenterol</w:t>
      </w:r>
      <w:proofErr w:type="spellEnd"/>
      <w:r w:rsidRPr="00D41B39">
        <w:rPr>
          <w:rFonts w:eastAsia="Times New Roman"/>
        </w:rPr>
        <w:t xml:space="preserve">. </w:t>
      </w:r>
      <w:proofErr w:type="gramStart"/>
      <w:r w:rsidRPr="00D41B39">
        <w:rPr>
          <w:rFonts w:eastAsia="Times New Roman"/>
        </w:rPr>
        <w:t>2017;23:4437</w:t>
      </w:r>
      <w:proofErr w:type="gramEnd"/>
      <w:r w:rsidRPr="00D41B39">
        <w:rPr>
          <w:rFonts w:eastAsia="Times New Roman"/>
        </w:rPr>
        <w:t xml:space="preserve">-4443.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rPr>
          <w:rFonts w:eastAsia="Times New Roman"/>
        </w:rPr>
        <w:t xml:space="preserve">Mandile R, </w:t>
      </w:r>
      <w:proofErr w:type="spellStart"/>
      <w:r w:rsidRPr="00D41B39">
        <w:rPr>
          <w:rFonts w:eastAsia="Times New Roman"/>
        </w:rPr>
        <w:t>Picascia</w:t>
      </w:r>
      <w:proofErr w:type="spellEnd"/>
      <w:r w:rsidRPr="00D41B39">
        <w:rPr>
          <w:rFonts w:eastAsia="Times New Roman"/>
        </w:rPr>
        <w:t xml:space="preserve"> S, Parrella C, </w:t>
      </w:r>
      <w:proofErr w:type="spellStart"/>
      <w:r w:rsidRPr="00D41B39">
        <w:rPr>
          <w:rFonts w:eastAsia="Times New Roman"/>
        </w:rPr>
        <w:t>Camarca</w:t>
      </w:r>
      <w:proofErr w:type="spellEnd"/>
      <w:r w:rsidRPr="00D41B39">
        <w:rPr>
          <w:rFonts w:eastAsia="Times New Roman"/>
        </w:rPr>
        <w:t xml:space="preserve"> A, Gobbetti M,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, Troncone R, Gianfrani C, Auricchio R.</w:t>
      </w:r>
      <w:r w:rsidRPr="00D41B39">
        <w:t xml:space="preserve"> </w:t>
      </w:r>
      <w:hyperlink r:id="rId20" w:history="1">
        <w:r w:rsidRPr="00D41B39">
          <w:rPr>
            <w:rFonts w:eastAsia="Times New Roman"/>
            <w:lang w:val="en-US"/>
          </w:rPr>
          <w:t xml:space="preserve">Lack of immunogenicity of </w:t>
        </w:r>
        <w:proofErr w:type="spellStart"/>
        <w:r w:rsidRPr="00D41B39">
          <w:rPr>
            <w:rFonts w:eastAsia="Times New Roman"/>
            <w:lang w:val="en-US"/>
          </w:rPr>
          <w:t>hydrolysed</w:t>
        </w:r>
        <w:proofErr w:type="spellEnd"/>
        <w:r w:rsidRPr="00D41B39">
          <w:rPr>
            <w:rFonts w:eastAsia="Times New Roman"/>
            <w:lang w:val="en-US"/>
          </w:rPr>
          <w:t xml:space="preserve"> wheat flour in patients with coeliac disease after a short-term oral challenge.</w:t>
        </w:r>
      </w:hyperlink>
      <w:r w:rsidRPr="00D41B39">
        <w:rPr>
          <w:lang w:val="en-US"/>
        </w:rPr>
        <w:t xml:space="preserve"> </w:t>
      </w:r>
      <w:r w:rsidRPr="00D41B39">
        <w:rPr>
          <w:rFonts w:eastAsia="Times New Roman"/>
          <w:lang w:val="en-GB"/>
        </w:rPr>
        <w:t xml:space="preserve">Aliment </w:t>
      </w:r>
      <w:proofErr w:type="spellStart"/>
      <w:r w:rsidRPr="00D41B39">
        <w:rPr>
          <w:rFonts w:eastAsia="Times New Roman"/>
          <w:lang w:val="en-GB"/>
        </w:rPr>
        <w:t>Pharmacol</w:t>
      </w:r>
      <w:proofErr w:type="spellEnd"/>
      <w:r w:rsidRPr="00D41B39">
        <w:rPr>
          <w:rFonts w:eastAsia="Times New Roman"/>
          <w:lang w:val="en-GB"/>
        </w:rPr>
        <w:t xml:space="preserve"> </w:t>
      </w:r>
      <w:proofErr w:type="spellStart"/>
      <w:r w:rsidRPr="00D41B39">
        <w:rPr>
          <w:rFonts w:eastAsia="Times New Roman"/>
          <w:lang w:val="en-GB"/>
        </w:rPr>
        <w:t>Ther</w:t>
      </w:r>
      <w:proofErr w:type="spellEnd"/>
      <w:r w:rsidRPr="00D41B39">
        <w:rPr>
          <w:rFonts w:eastAsia="Times New Roman"/>
          <w:lang w:val="en-GB"/>
        </w:rPr>
        <w:t xml:space="preserve">. </w:t>
      </w:r>
      <w:proofErr w:type="gramStart"/>
      <w:r w:rsidRPr="00D41B39">
        <w:rPr>
          <w:rFonts w:eastAsia="Times New Roman"/>
          <w:lang w:val="en-GB"/>
        </w:rPr>
        <w:t>2017;46:440</w:t>
      </w:r>
      <w:proofErr w:type="gramEnd"/>
      <w:r w:rsidRPr="00D41B39">
        <w:rPr>
          <w:rFonts w:eastAsia="Times New Roman"/>
          <w:lang w:val="en-GB"/>
        </w:rPr>
        <w:t xml:space="preserve">-446.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proofErr w:type="spellStart"/>
      <w:r w:rsidRPr="00D41B39">
        <w:rPr>
          <w:rFonts w:eastAsia="Times New Roman"/>
        </w:rPr>
        <w:t>Camarca</w:t>
      </w:r>
      <w:proofErr w:type="spellEnd"/>
      <w:r w:rsidRPr="00D41B39">
        <w:rPr>
          <w:rFonts w:eastAsia="Times New Roman"/>
        </w:rPr>
        <w:t xml:space="preserve"> A, Auricchio R, </w:t>
      </w:r>
      <w:proofErr w:type="spellStart"/>
      <w:r w:rsidRPr="00D41B39">
        <w:rPr>
          <w:rFonts w:eastAsia="Times New Roman"/>
        </w:rPr>
        <w:t>Picascia</w:t>
      </w:r>
      <w:proofErr w:type="spellEnd"/>
      <w:r w:rsidRPr="00D41B39">
        <w:rPr>
          <w:rFonts w:eastAsia="Times New Roman"/>
        </w:rPr>
        <w:t xml:space="preserve"> S, Fierro O, Maglio M, Miele E, Malamisura B,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, Troncone R, Gianfrani C.</w:t>
      </w:r>
      <w:r w:rsidRPr="00D41B39">
        <w:t xml:space="preserve"> </w:t>
      </w:r>
      <w:hyperlink r:id="rId21" w:history="1">
        <w:r w:rsidRPr="00D41B39">
          <w:rPr>
            <w:rFonts w:eastAsia="Times New Roman"/>
            <w:lang w:val="en-US"/>
          </w:rPr>
          <w:t xml:space="preserve">Gliadin-reactive T cells in Italian children from </w:t>
        </w:r>
        <w:proofErr w:type="spellStart"/>
        <w:r w:rsidRPr="00D41B39">
          <w:rPr>
            <w:rFonts w:eastAsia="Times New Roman"/>
            <w:lang w:val="en-US"/>
          </w:rPr>
          <w:t>preventCD</w:t>
        </w:r>
        <w:proofErr w:type="spellEnd"/>
        <w:r w:rsidRPr="00D41B39">
          <w:rPr>
            <w:rFonts w:eastAsia="Times New Roman"/>
            <w:lang w:val="en-US"/>
          </w:rPr>
          <w:t xml:space="preserve"> cohort at high risk of celiac disease.</w:t>
        </w:r>
      </w:hyperlink>
      <w:r w:rsidRPr="00D41B39">
        <w:rPr>
          <w:lang w:val="en-US"/>
        </w:rPr>
        <w:t xml:space="preserve"> </w:t>
      </w:r>
      <w:proofErr w:type="spellStart"/>
      <w:r w:rsidRPr="00D41B39">
        <w:rPr>
          <w:rFonts w:eastAsia="Times New Roman"/>
        </w:rPr>
        <w:t>Pediatr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Allergy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Immunol</w:t>
      </w:r>
      <w:proofErr w:type="spellEnd"/>
      <w:r w:rsidRPr="00D41B39">
        <w:rPr>
          <w:rFonts w:eastAsia="Times New Roman"/>
        </w:rPr>
        <w:t xml:space="preserve">. </w:t>
      </w:r>
      <w:proofErr w:type="gramStart"/>
      <w:r w:rsidRPr="00D41B39">
        <w:rPr>
          <w:rFonts w:eastAsia="Times New Roman"/>
        </w:rPr>
        <w:t>2017;28:362</w:t>
      </w:r>
      <w:proofErr w:type="gramEnd"/>
      <w:r w:rsidRPr="00D41B39">
        <w:rPr>
          <w:rFonts w:eastAsia="Times New Roman"/>
        </w:rPr>
        <w:t xml:space="preserve">-369.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proofErr w:type="spellStart"/>
      <w:r w:rsidRPr="00D41B39">
        <w:rPr>
          <w:rFonts w:eastAsia="Times New Roman"/>
        </w:rPr>
        <w:t>Picascia</w:t>
      </w:r>
      <w:proofErr w:type="spellEnd"/>
      <w:r w:rsidRPr="00D41B39">
        <w:rPr>
          <w:rFonts w:eastAsia="Times New Roman"/>
        </w:rPr>
        <w:t xml:space="preserve"> S, Sidney J, </w:t>
      </w:r>
      <w:proofErr w:type="spellStart"/>
      <w:r w:rsidRPr="00D41B39">
        <w:rPr>
          <w:rFonts w:eastAsia="Times New Roman"/>
        </w:rPr>
        <w:t>Camarca</w:t>
      </w:r>
      <w:proofErr w:type="spellEnd"/>
      <w:r w:rsidRPr="00D41B39">
        <w:rPr>
          <w:rFonts w:eastAsia="Times New Roman"/>
        </w:rPr>
        <w:t xml:space="preserve"> A, Mazzarella G, Giardullo N,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, Auricchio R, Auricchio S, Troncone R, Sette A, Gianfrani C.</w:t>
      </w:r>
      <w:r w:rsidRPr="00D41B39">
        <w:t xml:space="preserve"> </w:t>
      </w:r>
      <w:hyperlink r:id="rId22" w:history="1">
        <w:r w:rsidRPr="00D41B39">
          <w:rPr>
            <w:rFonts w:eastAsia="Times New Roman"/>
            <w:lang w:val="en-US"/>
          </w:rPr>
          <w:t>Gliadin-Specific CD8</w:t>
        </w:r>
        <w:r w:rsidRPr="00D41B39">
          <w:rPr>
            <w:rFonts w:eastAsia="Times New Roman"/>
            <w:vertAlign w:val="subscript"/>
            <w:lang w:val="en-US"/>
          </w:rPr>
          <w:t>+</w:t>
        </w:r>
        <w:r w:rsidRPr="00D41B39">
          <w:rPr>
            <w:rFonts w:eastAsia="Times New Roman"/>
            <w:lang w:val="en-US"/>
          </w:rPr>
          <w:t> T Cell Responses Restricted by HLA Class I A*0101 and B*0801 Molecules in Celiac Disease Patients.</w:t>
        </w:r>
      </w:hyperlink>
      <w:r w:rsidRPr="00D41B39">
        <w:rPr>
          <w:lang w:val="en-US"/>
        </w:rPr>
        <w:t xml:space="preserve"> </w:t>
      </w:r>
      <w:r w:rsidRPr="00D41B39">
        <w:rPr>
          <w:rFonts w:eastAsia="Times New Roman"/>
          <w:lang w:val="en-US"/>
        </w:rPr>
        <w:t xml:space="preserve">J Immunol. </w:t>
      </w:r>
      <w:proofErr w:type="gramStart"/>
      <w:r w:rsidRPr="00D41B39">
        <w:rPr>
          <w:rFonts w:eastAsia="Times New Roman"/>
          <w:lang w:val="en-US"/>
        </w:rPr>
        <w:t>2017;198:1838</w:t>
      </w:r>
      <w:proofErr w:type="gramEnd"/>
      <w:r w:rsidRPr="00D41B39">
        <w:rPr>
          <w:rFonts w:eastAsia="Times New Roman"/>
          <w:lang w:val="en-US"/>
        </w:rPr>
        <w:t xml:space="preserve">-1845. </w:t>
      </w:r>
    </w:p>
    <w:p w:rsidR="00D41B39" w:rsidRPr="00D41B39" w:rsidRDefault="00D41B39" w:rsidP="00D41B39">
      <w:pPr>
        <w:pStyle w:val="Paragrafoelenco"/>
        <w:jc w:val="both"/>
        <w:rPr>
          <w:lang w:val="en-US"/>
        </w:rPr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rFonts w:eastAsia="Times New Roman"/>
          <w:lang w:val="en-US"/>
        </w:rPr>
      </w:pPr>
      <w:r w:rsidRPr="00D41B39">
        <w:rPr>
          <w:rFonts w:eastAsia="Times New Roman"/>
          <w:lang w:val="en-US"/>
        </w:rPr>
        <w:t xml:space="preserve">Smarrazzo A, </w:t>
      </w:r>
      <w:proofErr w:type="spellStart"/>
      <w:r w:rsidRPr="00D41B39">
        <w:rPr>
          <w:rFonts w:eastAsia="Times New Roman"/>
          <w:lang w:val="en-US"/>
        </w:rPr>
        <w:t>Misak</w:t>
      </w:r>
      <w:proofErr w:type="spellEnd"/>
      <w:r w:rsidRPr="00D41B39">
        <w:rPr>
          <w:rFonts w:eastAsia="Times New Roman"/>
          <w:lang w:val="en-US"/>
        </w:rPr>
        <w:t xml:space="preserve"> Z, Costa S, </w:t>
      </w:r>
      <w:proofErr w:type="spellStart"/>
      <w:r w:rsidRPr="00D41B39">
        <w:rPr>
          <w:rFonts w:eastAsia="Times New Roman"/>
          <w:lang w:val="en-US"/>
        </w:rPr>
        <w:t>Mičetić</w:t>
      </w:r>
      <w:proofErr w:type="spellEnd"/>
      <w:r w:rsidRPr="00D41B39">
        <w:rPr>
          <w:rFonts w:eastAsia="Times New Roman"/>
          <w:lang w:val="en-US"/>
        </w:rPr>
        <w:t>-Turk D, Abu-</w:t>
      </w:r>
      <w:proofErr w:type="spellStart"/>
      <w:r w:rsidRPr="00D41B39">
        <w:rPr>
          <w:rFonts w:eastAsia="Times New Roman"/>
          <w:lang w:val="en-US"/>
        </w:rPr>
        <w:t>Zekry</w:t>
      </w:r>
      <w:proofErr w:type="spellEnd"/>
      <w:r w:rsidRPr="00D41B39">
        <w:rPr>
          <w:rFonts w:eastAsia="Times New Roman"/>
          <w:lang w:val="en-US"/>
        </w:rPr>
        <w:t xml:space="preserve"> M, Kansu A, </w:t>
      </w:r>
      <w:proofErr w:type="spellStart"/>
      <w:r w:rsidRPr="00D41B39">
        <w:rPr>
          <w:rFonts w:eastAsia="Times New Roman"/>
          <w:lang w:val="en-US"/>
        </w:rPr>
        <w:t>Abkari</w:t>
      </w:r>
      <w:proofErr w:type="spellEnd"/>
      <w:r w:rsidRPr="00D41B39">
        <w:rPr>
          <w:rFonts w:eastAsia="Times New Roman"/>
          <w:lang w:val="en-US"/>
        </w:rPr>
        <w:t xml:space="preserve"> A, </w:t>
      </w:r>
      <w:proofErr w:type="spellStart"/>
      <w:r w:rsidRPr="00D41B39">
        <w:rPr>
          <w:rFonts w:eastAsia="Times New Roman"/>
          <w:lang w:val="en-US"/>
        </w:rPr>
        <w:t>Bouziane-Nedjadi</w:t>
      </w:r>
      <w:proofErr w:type="spellEnd"/>
      <w:r w:rsidRPr="00D41B39">
        <w:rPr>
          <w:rFonts w:eastAsia="Times New Roman"/>
          <w:lang w:val="en-US"/>
        </w:rPr>
        <w:t xml:space="preserve"> K, Ben </w:t>
      </w:r>
      <w:proofErr w:type="spellStart"/>
      <w:r w:rsidRPr="00D41B39">
        <w:rPr>
          <w:rFonts w:eastAsia="Times New Roman"/>
          <w:lang w:val="en-US"/>
        </w:rPr>
        <w:t>Hariz</w:t>
      </w:r>
      <w:proofErr w:type="spellEnd"/>
      <w:r w:rsidRPr="00D41B39">
        <w:rPr>
          <w:rFonts w:eastAsia="Times New Roman"/>
          <w:lang w:val="en-US"/>
        </w:rPr>
        <w:t xml:space="preserve"> M, Roma E, </w:t>
      </w:r>
      <w:proofErr w:type="spellStart"/>
      <w:r w:rsidRPr="00D41B39">
        <w:rPr>
          <w:rFonts w:eastAsia="Times New Roman"/>
          <w:lang w:val="en-US"/>
        </w:rPr>
        <w:t>Velmishi</w:t>
      </w:r>
      <w:proofErr w:type="spellEnd"/>
      <w:r w:rsidRPr="00D41B39">
        <w:rPr>
          <w:rFonts w:eastAsia="Times New Roman"/>
          <w:lang w:val="en-US"/>
        </w:rPr>
        <w:t xml:space="preserve"> V, Legarda Tamara M, </w:t>
      </w:r>
      <w:proofErr w:type="spellStart"/>
      <w:r w:rsidRPr="00D41B39">
        <w:rPr>
          <w:rFonts w:eastAsia="Times New Roman"/>
          <w:lang w:val="en-US"/>
        </w:rPr>
        <w:t>Attard</w:t>
      </w:r>
      <w:proofErr w:type="spellEnd"/>
      <w:r w:rsidRPr="00D41B39">
        <w:rPr>
          <w:rFonts w:eastAsia="Times New Roman"/>
          <w:lang w:val="en-US"/>
        </w:rPr>
        <w:t xml:space="preserve"> T, </w:t>
      </w:r>
      <w:proofErr w:type="spellStart"/>
      <w:r w:rsidRPr="00D41B39">
        <w:rPr>
          <w:rFonts w:eastAsia="Times New Roman"/>
          <w:lang w:val="en-US"/>
        </w:rPr>
        <w:t>Djurisic</w:t>
      </w:r>
      <w:proofErr w:type="spellEnd"/>
      <w:r w:rsidRPr="00D41B39">
        <w:rPr>
          <w:rFonts w:eastAsia="Times New Roman"/>
          <w:lang w:val="en-US"/>
        </w:rPr>
        <w:t xml:space="preserve"> V, </w:t>
      </w:r>
      <w:r w:rsidRPr="00D41B39">
        <w:rPr>
          <w:rFonts w:eastAsia="Times New Roman"/>
          <w:bCs/>
          <w:lang w:val="en-US"/>
        </w:rPr>
        <w:t>Greco L</w:t>
      </w:r>
      <w:r w:rsidRPr="00D41B39">
        <w:rPr>
          <w:rFonts w:eastAsia="Times New Roman"/>
          <w:lang w:val="en-US"/>
        </w:rPr>
        <w:t>, Magazzù G.</w:t>
      </w:r>
      <w:r w:rsidRPr="00D41B39">
        <w:rPr>
          <w:lang w:val="en-US"/>
        </w:rPr>
        <w:t xml:space="preserve"> </w:t>
      </w:r>
      <w:r w:rsidR="00F26BAB">
        <w:fldChar w:fldCharType="begin"/>
      </w:r>
      <w:r w:rsidR="00F26BAB" w:rsidRPr="00F26BAB">
        <w:rPr>
          <w:lang w:val="en-US"/>
        </w:rPr>
        <w:instrText xml:space="preserve"> HYPERLINK "https://www.ncbi.nlm.nih.gov/pubmed/28109250" </w:instrText>
      </w:r>
      <w:r w:rsidR="00F26BAB">
        <w:fldChar w:fldCharType="separate"/>
      </w:r>
      <w:r w:rsidRPr="00D41B39">
        <w:rPr>
          <w:rFonts w:eastAsia="Times New Roman"/>
          <w:lang w:val="en-US"/>
        </w:rPr>
        <w:t>Diagnosis of celiac disease and applicability of ESPGHAN guidelines in Mediterranean countries: a real life prospective study.</w:t>
      </w:r>
      <w:r w:rsidR="00F26BAB">
        <w:rPr>
          <w:rFonts w:eastAsia="Times New Roman"/>
          <w:lang w:val="en-US"/>
        </w:rPr>
        <w:fldChar w:fldCharType="end"/>
      </w:r>
      <w:r w:rsidRPr="00D41B39">
        <w:rPr>
          <w:lang w:val="en-US"/>
        </w:rPr>
        <w:t xml:space="preserve"> </w:t>
      </w:r>
      <w:r w:rsidRPr="00D41B39">
        <w:rPr>
          <w:rFonts w:eastAsia="Times New Roman"/>
          <w:lang w:val="en-US"/>
        </w:rPr>
        <w:t xml:space="preserve">BMC Gastroenterol. </w:t>
      </w:r>
      <w:proofErr w:type="gramStart"/>
      <w:r w:rsidRPr="00D41B39">
        <w:rPr>
          <w:rFonts w:eastAsia="Times New Roman"/>
          <w:lang w:val="en-US"/>
        </w:rPr>
        <w:t>2017;17:17</w:t>
      </w:r>
      <w:proofErr w:type="gramEnd"/>
      <w:r w:rsidRPr="00D41B39">
        <w:rPr>
          <w:rFonts w:eastAsia="Times New Roman"/>
          <w:lang w:val="en-US"/>
        </w:rPr>
        <w:t xml:space="preserve">. </w:t>
      </w:r>
    </w:p>
    <w:p w:rsidR="00D41B39" w:rsidRPr="00D41B39" w:rsidRDefault="00D41B39" w:rsidP="00D41B39">
      <w:pPr>
        <w:pStyle w:val="Paragrafoelenco"/>
        <w:jc w:val="both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rFonts w:eastAsia="Times New Roman"/>
          <w:lang w:val="en-US"/>
        </w:rPr>
      </w:pPr>
      <w:r w:rsidRPr="00D41B39">
        <w:rPr>
          <w:rFonts w:eastAsia="Times New Roman"/>
        </w:rPr>
        <w:t>Strisciuglio C, Giugliano F, Martinelli M, Cenni S, </w:t>
      </w:r>
      <w:r w:rsidRPr="00D41B39">
        <w:rPr>
          <w:rFonts w:eastAsia="Times New Roman"/>
          <w:bCs/>
        </w:rPr>
        <w:t>Greco L</w:t>
      </w:r>
      <w:r w:rsidRPr="00D41B39">
        <w:rPr>
          <w:rFonts w:eastAsia="Times New Roman"/>
        </w:rPr>
        <w:t>, Staiano A, Miele E.</w:t>
      </w:r>
      <w:r w:rsidRPr="00D41B39">
        <w:t xml:space="preserve"> </w:t>
      </w:r>
      <w:hyperlink r:id="rId23" w:history="1">
        <w:r w:rsidRPr="00D41B39">
          <w:rPr>
            <w:rFonts w:eastAsia="Times New Roman"/>
            <w:lang w:val="en-US"/>
          </w:rPr>
          <w:t>Impact of Environmental and Familial Factors in a Cohort of Pediatric Patients With Inflammatory Bowel Disease.</w:t>
        </w:r>
      </w:hyperlink>
      <w:r w:rsidRPr="00D41B39">
        <w:rPr>
          <w:rFonts w:eastAsia="Times New Roman"/>
        </w:rPr>
        <w:t xml:space="preserve">J </w:t>
      </w:r>
      <w:proofErr w:type="spellStart"/>
      <w:r w:rsidRPr="00D41B39">
        <w:rPr>
          <w:rFonts w:eastAsia="Times New Roman"/>
        </w:rPr>
        <w:t>Pediatr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Gastroenterol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Nutr</w:t>
      </w:r>
      <w:proofErr w:type="spellEnd"/>
      <w:r w:rsidRPr="00D41B39">
        <w:rPr>
          <w:rFonts w:eastAsia="Times New Roman"/>
        </w:rPr>
        <w:t xml:space="preserve">. </w:t>
      </w:r>
      <w:proofErr w:type="gramStart"/>
      <w:r w:rsidRPr="00D41B39">
        <w:rPr>
          <w:rFonts w:eastAsia="Times New Roman"/>
        </w:rPr>
        <w:t>2017;64:569</w:t>
      </w:r>
      <w:proofErr w:type="gramEnd"/>
      <w:r w:rsidRPr="00D41B39">
        <w:rPr>
          <w:rFonts w:eastAsia="Times New Roman"/>
        </w:rPr>
        <w:t xml:space="preserve">-574. </w:t>
      </w:r>
    </w:p>
    <w:p w:rsidR="00D41B39" w:rsidRPr="00D41B39" w:rsidRDefault="00D41B39" w:rsidP="00D41B39">
      <w:pPr>
        <w:pStyle w:val="Paragrafoelenco"/>
        <w:jc w:val="both"/>
        <w:rPr>
          <w:lang w:val="en-US"/>
        </w:rPr>
      </w:pPr>
    </w:p>
    <w:p w:rsidR="00D41B39" w:rsidRPr="00B41468" w:rsidRDefault="00D41B39" w:rsidP="007428FC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</w:pPr>
      <w:r w:rsidRPr="00D41B39">
        <w:rPr>
          <w:rFonts w:eastAsia="Times New Roman"/>
        </w:rPr>
        <w:t>Mandile R, Discepolo V, Scapaticci S, Del Vecchio MR, Maglio MA, </w:t>
      </w:r>
      <w:r w:rsidRPr="00B41468">
        <w:rPr>
          <w:rFonts w:eastAsia="Times New Roman"/>
          <w:bCs/>
        </w:rPr>
        <w:t>Greco L</w:t>
      </w:r>
      <w:r w:rsidRPr="00D41B39">
        <w:rPr>
          <w:rFonts w:eastAsia="Times New Roman"/>
        </w:rPr>
        <w:t>, Troncone R, Auricchio R.</w:t>
      </w:r>
      <w:r w:rsidRPr="00D41B39">
        <w:t xml:space="preserve"> </w:t>
      </w:r>
      <w:hyperlink r:id="rId24" w:history="1">
        <w:r w:rsidRPr="00B41468">
          <w:rPr>
            <w:rFonts w:eastAsia="Times New Roman"/>
            <w:lang w:val="en-US"/>
          </w:rPr>
          <w:t>The Effect of Gluten-free Diet on Clinical Symptoms and the Intestinal Mucosa of Patients With Potential Celiac Disease.</w:t>
        </w:r>
      </w:hyperlink>
      <w:r w:rsidRPr="00B41468">
        <w:rPr>
          <w:lang w:val="en-US"/>
        </w:rPr>
        <w:t xml:space="preserve"> </w:t>
      </w:r>
      <w:r w:rsidRPr="00D41B39">
        <w:rPr>
          <w:rFonts w:eastAsia="Times New Roman"/>
        </w:rPr>
        <w:t xml:space="preserve">J </w:t>
      </w:r>
      <w:proofErr w:type="spellStart"/>
      <w:r w:rsidRPr="00D41B39">
        <w:rPr>
          <w:rFonts w:eastAsia="Times New Roman"/>
        </w:rPr>
        <w:t>Pediatr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Gastroenterol</w:t>
      </w:r>
      <w:proofErr w:type="spellEnd"/>
      <w:r w:rsidRPr="00D41B39">
        <w:rPr>
          <w:rFonts w:eastAsia="Times New Roman"/>
        </w:rPr>
        <w:t xml:space="preserve"> </w:t>
      </w:r>
      <w:proofErr w:type="spellStart"/>
      <w:r w:rsidRPr="00D41B39">
        <w:rPr>
          <w:rFonts w:eastAsia="Times New Roman"/>
        </w:rPr>
        <w:t>Nutr</w:t>
      </w:r>
      <w:proofErr w:type="spellEnd"/>
      <w:r w:rsidRPr="00D41B39">
        <w:rPr>
          <w:rFonts w:eastAsia="Times New Roman"/>
        </w:rPr>
        <w:t xml:space="preserve">. </w:t>
      </w:r>
      <w:proofErr w:type="gramStart"/>
      <w:r w:rsidRPr="00D41B39">
        <w:rPr>
          <w:rFonts w:eastAsia="Times New Roman"/>
        </w:rPr>
        <w:t>2018;66:654</w:t>
      </w:r>
      <w:proofErr w:type="gramEnd"/>
      <w:r w:rsidRPr="00D41B39">
        <w:rPr>
          <w:rFonts w:eastAsia="Times New Roman"/>
        </w:rPr>
        <w:t xml:space="preserve">-656. </w:t>
      </w:r>
    </w:p>
    <w:p w:rsidR="00B41468" w:rsidRDefault="00B41468" w:rsidP="00B41468">
      <w:pPr>
        <w:pStyle w:val="Paragrafoelenco"/>
      </w:pPr>
    </w:p>
    <w:p w:rsidR="00D41B39" w:rsidRPr="00D41B39" w:rsidRDefault="00D41B39" w:rsidP="00D41B39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r w:rsidRPr="00D41B39">
        <w:t>Auricchio R, Mandile R, Del Vecchio MR, Scapaticci S, Galatola M, Maglio MA, Discepolo V, Miele E, Cielo D, Troncone R, </w:t>
      </w:r>
      <w:r w:rsidRPr="00D41B39">
        <w:rPr>
          <w:bCs/>
        </w:rPr>
        <w:t>Greco L</w:t>
      </w:r>
      <w:r w:rsidRPr="00D41B39">
        <w:t xml:space="preserve">. </w:t>
      </w:r>
      <w:hyperlink r:id="rId25" w:history="1">
        <w:r w:rsidRPr="00D41B39">
          <w:rPr>
            <w:lang w:val="en-US"/>
          </w:rPr>
          <w:t>Progression of Celiac Disease in Children With Antibodies Against Tissue Transglutaminase and Normal Duodenal Architecture.</w:t>
        </w:r>
      </w:hyperlink>
      <w:r w:rsidRPr="00D41B39">
        <w:rPr>
          <w:lang w:val="en-US"/>
        </w:rPr>
        <w:t xml:space="preserve"> </w:t>
      </w:r>
      <w:r w:rsidRPr="00D41B39">
        <w:rPr>
          <w:rStyle w:val="jrnl"/>
          <w:rFonts w:ascii="Arial" w:hAnsi="Arial" w:cs="Arial"/>
          <w:color w:val="000000"/>
          <w:sz w:val="18"/>
          <w:szCs w:val="18"/>
        </w:rPr>
        <w:t>Gastroenterology</w:t>
      </w:r>
      <w:r w:rsidRPr="00D41B39">
        <w:rPr>
          <w:rFonts w:ascii="Arial" w:hAnsi="Arial" w:cs="Arial"/>
          <w:color w:val="000000"/>
          <w:sz w:val="18"/>
          <w:szCs w:val="18"/>
        </w:rPr>
        <w:t xml:space="preserve">. </w:t>
      </w:r>
      <w:proofErr w:type="gramStart"/>
      <w:r w:rsidRPr="00D41B39">
        <w:rPr>
          <w:rFonts w:ascii="Arial" w:hAnsi="Arial" w:cs="Arial"/>
          <w:color w:val="000000"/>
          <w:sz w:val="18"/>
          <w:szCs w:val="18"/>
        </w:rPr>
        <w:t>2019;157:413</w:t>
      </w:r>
      <w:proofErr w:type="gramEnd"/>
      <w:r w:rsidRPr="00D41B39">
        <w:rPr>
          <w:rFonts w:ascii="Arial" w:hAnsi="Arial" w:cs="Arial"/>
          <w:color w:val="000000"/>
          <w:sz w:val="18"/>
          <w:szCs w:val="18"/>
        </w:rPr>
        <w:t>-420.</w:t>
      </w:r>
      <w:r w:rsidRPr="00D41B3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1B39" w:rsidRDefault="00D41B39" w:rsidP="00D41B39">
      <w:pPr>
        <w:pStyle w:val="Paragrafoelenco"/>
        <w:rPr>
          <w:rFonts w:ascii="Arial" w:hAnsi="Arial" w:cs="Arial"/>
          <w:color w:val="000000"/>
          <w:sz w:val="22"/>
          <w:szCs w:val="22"/>
        </w:rPr>
      </w:pPr>
    </w:p>
    <w:p w:rsidR="00D41B39" w:rsidRPr="006674D5" w:rsidRDefault="00D41B39" w:rsidP="006674D5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ind w:hanging="644"/>
        <w:jc w:val="both"/>
        <w:rPr>
          <w:lang w:val="en-US"/>
        </w:rPr>
      </w:pPr>
      <w:r w:rsidRPr="006674D5">
        <w:t xml:space="preserve">Negri R, </w:t>
      </w:r>
      <w:proofErr w:type="spellStart"/>
      <w:r w:rsidRPr="006674D5">
        <w:t>Trinchese</w:t>
      </w:r>
      <w:proofErr w:type="spellEnd"/>
      <w:r w:rsidRPr="006674D5">
        <w:t xml:space="preserve"> G, Carbone F, Caprio MG, Stanzione G, di Scala C, Micillo T, Perna F, </w:t>
      </w:r>
      <w:proofErr w:type="spellStart"/>
      <w:r w:rsidRPr="006674D5">
        <w:t>Tarotto</w:t>
      </w:r>
      <w:proofErr w:type="spellEnd"/>
      <w:r w:rsidRPr="006674D5">
        <w:t xml:space="preserve"> L, </w:t>
      </w:r>
      <w:proofErr w:type="spellStart"/>
      <w:r w:rsidRPr="006674D5">
        <w:t>Gelzo</w:t>
      </w:r>
      <w:proofErr w:type="spellEnd"/>
      <w:r w:rsidRPr="006674D5">
        <w:t xml:space="preserve"> M, Cavaliere G, Spagnuolo MI, Corso G, </w:t>
      </w:r>
      <w:proofErr w:type="spellStart"/>
      <w:r w:rsidRPr="006674D5">
        <w:t>Mattace</w:t>
      </w:r>
      <w:proofErr w:type="spellEnd"/>
      <w:r w:rsidRPr="006674D5">
        <w:t xml:space="preserve"> Raso G, </w:t>
      </w:r>
      <w:proofErr w:type="spellStart"/>
      <w:r w:rsidRPr="006674D5">
        <w:t>Matarese</w:t>
      </w:r>
      <w:proofErr w:type="spellEnd"/>
      <w:r w:rsidRPr="006674D5">
        <w:t xml:space="preserve"> G, Mollica MP, Greco L, Iorio R. </w:t>
      </w:r>
      <w:hyperlink r:id="rId26" w:history="1">
        <w:r w:rsidRPr="006674D5">
          <w:rPr>
            <w:rStyle w:val="Collegamentoipertestuale"/>
            <w:color w:val="auto"/>
            <w:u w:val="none"/>
            <w:lang w:val="en-GB"/>
          </w:rPr>
          <w:t>Randomised Clinical Trial: Calorie Restriction Regimen with Tomato Juice Supplementation Ameliorates Oxidative Stress and Preserves a Proper Immune Surveillance Modulating Mitochondrial Bioenergetics of T-Lymphocytes in Obese Children Affected by Non-Alcoholic Fatty Liver Disease (NAFLD).</w:t>
        </w:r>
      </w:hyperlink>
    </w:p>
    <w:p w:rsidR="00FF05F4" w:rsidRPr="006674D5" w:rsidRDefault="00D41B39" w:rsidP="006674D5">
      <w:pPr>
        <w:pStyle w:val="desc"/>
        <w:shd w:val="clear" w:color="auto" w:fill="FFFFFF"/>
        <w:spacing w:before="0" w:beforeAutospacing="0" w:after="0" w:afterAutospacing="0"/>
        <w:ind w:left="360"/>
        <w:jc w:val="both"/>
      </w:pPr>
      <w:r w:rsidRPr="006674D5">
        <w:rPr>
          <w:rStyle w:val="jrnl"/>
        </w:rPr>
        <w:t xml:space="preserve">J </w:t>
      </w:r>
      <w:proofErr w:type="spellStart"/>
      <w:r w:rsidRPr="006674D5">
        <w:rPr>
          <w:rStyle w:val="jrnl"/>
        </w:rPr>
        <w:t>Clin</w:t>
      </w:r>
      <w:proofErr w:type="spellEnd"/>
      <w:r w:rsidRPr="006674D5">
        <w:rPr>
          <w:rStyle w:val="jrnl"/>
        </w:rPr>
        <w:t xml:space="preserve"> </w:t>
      </w:r>
      <w:proofErr w:type="spellStart"/>
      <w:r w:rsidRPr="006674D5">
        <w:rPr>
          <w:rStyle w:val="jrnl"/>
        </w:rPr>
        <w:t>Med</w:t>
      </w:r>
      <w:proofErr w:type="spellEnd"/>
      <w:r w:rsidRPr="006674D5">
        <w:t xml:space="preserve">. 2020 </w:t>
      </w:r>
      <w:proofErr w:type="spellStart"/>
      <w:r w:rsidRPr="006674D5">
        <w:t>Jan</w:t>
      </w:r>
      <w:proofErr w:type="spellEnd"/>
      <w:r w:rsidRPr="006674D5">
        <w:t xml:space="preserve"> 4;9(1). </w:t>
      </w:r>
    </w:p>
    <w:p w:rsidR="00FF05F4" w:rsidRPr="006674D5" w:rsidRDefault="00FF05F4" w:rsidP="006674D5">
      <w:pPr>
        <w:pStyle w:val="desc"/>
        <w:shd w:val="clear" w:color="auto" w:fill="FFFFFF"/>
        <w:spacing w:before="0" w:beforeAutospacing="0" w:after="0" w:afterAutospacing="0"/>
        <w:ind w:left="360"/>
        <w:jc w:val="both"/>
      </w:pPr>
    </w:p>
    <w:p w:rsidR="00FF05F4" w:rsidRPr="006674D5" w:rsidRDefault="00FF05F4" w:rsidP="006674D5">
      <w:pPr>
        <w:pStyle w:val="desc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</w:p>
    <w:p w:rsidR="00D41B39" w:rsidRPr="006674D5" w:rsidRDefault="00D41B39" w:rsidP="006674D5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644"/>
        <w:jc w:val="both"/>
        <w:rPr>
          <w:lang w:val="en-GB"/>
        </w:rPr>
      </w:pPr>
      <w:r w:rsidRPr="006674D5">
        <w:t xml:space="preserve">Villani M, </w:t>
      </w:r>
      <w:proofErr w:type="spellStart"/>
      <w:r w:rsidRPr="006674D5">
        <w:t>Colaizzo</w:t>
      </w:r>
      <w:proofErr w:type="spellEnd"/>
      <w:r w:rsidRPr="006674D5">
        <w:t xml:space="preserve"> D, Martinelli P, Cappucci F, Fischetti L, </w:t>
      </w:r>
      <w:proofErr w:type="spellStart"/>
      <w:r w:rsidRPr="006674D5">
        <w:t>Maruotti</w:t>
      </w:r>
      <w:proofErr w:type="spellEnd"/>
      <w:r w:rsidRPr="006674D5">
        <w:t xml:space="preserve"> GM, </w:t>
      </w:r>
      <w:proofErr w:type="spellStart"/>
      <w:r w:rsidRPr="006674D5">
        <w:t>Intrieri</w:t>
      </w:r>
      <w:proofErr w:type="spellEnd"/>
      <w:r w:rsidRPr="006674D5">
        <w:t xml:space="preserve"> M, Greco L, Chinni E, </w:t>
      </w:r>
      <w:proofErr w:type="spellStart"/>
      <w:r w:rsidRPr="006674D5">
        <w:t>Tiscia</w:t>
      </w:r>
      <w:proofErr w:type="spellEnd"/>
      <w:r w:rsidRPr="006674D5">
        <w:t xml:space="preserve"> GL, </w:t>
      </w:r>
      <w:proofErr w:type="spellStart"/>
      <w:r w:rsidRPr="006674D5">
        <w:t>Margaglione</w:t>
      </w:r>
      <w:proofErr w:type="spellEnd"/>
      <w:r w:rsidRPr="006674D5">
        <w:t xml:space="preserve"> M, </w:t>
      </w:r>
      <w:proofErr w:type="spellStart"/>
      <w:r w:rsidRPr="006674D5">
        <w:t>Grandone</w:t>
      </w:r>
      <w:proofErr w:type="spellEnd"/>
      <w:r w:rsidRPr="006674D5">
        <w:t xml:space="preserve"> E; PRENACEL Study Group. </w:t>
      </w:r>
      <w:hyperlink r:id="rId27" w:history="1">
        <w:r w:rsidRPr="006674D5">
          <w:rPr>
            <w:rStyle w:val="Collegamentoipertestuale"/>
            <w:color w:val="auto"/>
            <w:u w:val="none"/>
            <w:lang w:val="en-GB"/>
          </w:rPr>
          <w:t>Antiphospholipid Antibodies in a General Obstetric Population: Clinical Impact on Pregnancy Outcome and Relationship with the M2 Haplotype in the Annexin A5 (ANXA5) Gene.</w:t>
        </w:r>
      </w:hyperlink>
    </w:p>
    <w:p w:rsidR="00FF05F4" w:rsidRPr="006674D5" w:rsidRDefault="00D41B39" w:rsidP="006674D5">
      <w:pPr>
        <w:pStyle w:val="desc"/>
        <w:shd w:val="clear" w:color="auto" w:fill="FFFFFF"/>
        <w:spacing w:before="0" w:beforeAutospacing="0" w:after="0" w:afterAutospacing="0"/>
        <w:ind w:left="360"/>
        <w:jc w:val="both"/>
      </w:pPr>
      <w:proofErr w:type="spellStart"/>
      <w:r w:rsidRPr="006674D5">
        <w:rPr>
          <w:rStyle w:val="jrnl"/>
        </w:rPr>
        <w:t>Hamostaseologie</w:t>
      </w:r>
      <w:proofErr w:type="spellEnd"/>
      <w:r w:rsidRPr="006674D5">
        <w:t xml:space="preserve">. </w:t>
      </w:r>
      <w:proofErr w:type="gramStart"/>
      <w:r w:rsidRPr="006674D5">
        <w:t>2019;39:203</w:t>
      </w:r>
      <w:proofErr w:type="gramEnd"/>
      <w:r w:rsidRPr="006674D5">
        <w:t>-207.</w:t>
      </w:r>
    </w:p>
    <w:p w:rsidR="00FF05F4" w:rsidRPr="006674D5" w:rsidRDefault="00FF05F4" w:rsidP="006674D5">
      <w:pPr>
        <w:pStyle w:val="desc"/>
        <w:shd w:val="clear" w:color="auto" w:fill="FFFFFF"/>
        <w:spacing w:before="0" w:beforeAutospacing="0" w:after="0" w:afterAutospacing="0"/>
        <w:ind w:left="360"/>
        <w:jc w:val="both"/>
      </w:pPr>
    </w:p>
    <w:p w:rsidR="00D41B39" w:rsidRPr="006674D5" w:rsidRDefault="00D41B39" w:rsidP="006674D5">
      <w:pPr>
        <w:pStyle w:val="desc"/>
        <w:numPr>
          <w:ilvl w:val="0"/>
          <w:numId w:val="1"/>
        </w:numPr>
        <w:shd w:val="clear" w:color="auto" w:fill="FFFFFF"/>
        <w:spacing w:before="0" w:beforeAutospacing="0" w:after="0" w:afterAutospacing="0"/>
        <w:ind w:hanging="644"/>
        <w:jc w:val="both"/>
        <w:rPr>
          <w:lang w:val="en-GB"/>
        </w:rPr>
      </w:pPr>
      <w:proofErr w:type="spellStart"/>
      <w:r w:rsidRPr="006674D5">
        <w:lastRenderedPageBreak/>
        <w:t>Iervasi</w:t>
      </w:r>
      <w:proofErr w:type="spellEnd"/>
      <w:r w:rsidRPr="006674D5">
        <w:t xml:space="preserve"> E, Auricchio R, Strangio A, Greco L, Saverino D.      </w:t>
      </w:r>
      <w:hyperlink r:id="rId28" w:history="1">
        <w:r w:rsidRPr="006674D5">
          <w:rPr>
            <w:rStyle w:val="Collegamentoipertestuale"/>
            <w:color w:val="auto"/>
            <w:u w:val="none"/>
            <w:lang w:val="en-GB"/>
          </w:rPr>
          <w:t>Serum IL-21 levels from celiac disease patients correlates with anti-</w:t>
        </w:r>
        <w:proofErr w:type="spellStart"/>
        <w:r w:rsidRPr="006674D5">
          <w:rPr>
            <w:rStyle w:val="Collegamentoipertestuale"/>
            <w:color w:val="auto"/>
            <w:u w:val="none"/>
            <w:lang w:val="en-GB"/>
          </w:rPr>
          <w:t>tTG</w:t>
        </w:r>
        <w:proofErr w:type="spellEnd"/>
        <w:r w:rsidRPr="006674D5">
          <w:rPr>
            <w:rStyle w:val="Collegamentoipertestuale"/>
            <w:color w:val="auto"/>
            <w:u w:val="none"/>
            <w:lang w:val="en-GB"/>
          </w:rPr>
          <w:t xml:space="preserve"> IgA autoantibodies and mucosal damage.</w:t>
        </w:r>
      </w:hyperlink>
    </w:p>
    <w:p w:rsidR="00D41B39" w:rsidRPr="006674D5" w:rsidRDefault="00D41B39" w:rsidP="006674D5">
      <w:pPr>
        <w:pStyle w:val="details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  <w:r w:rsidRPr="006674D5">
        <w:rPr>
          <w:rStyle w:val="jrnl"/>
          <w:lang w:val="en-GB"/>
        </w:rPr>
        <w:t>Autoimmunity</w:t>
      </w:r>
      <w:r w:rsidRPr="006674D5">
        <w:rPr>
          <w:lang w:val="en-GB"/>
        </w:rPr>
        <w:t xml:space="preserve">. 2020 Mar 11:1-6. </w:t>
      </w:r>
      <w:proofErr w:type="spellStart"/>
      <w:r w:rsidRPr="006674D5">
        <w:rPr>
          <w:lang w:val="en-GB"/>
        </w:rPr>
        <w:t>doi</w:t>
      </w:r>
      <w:proofErr w:type="spellEnd"/>
      <w:r w:rsidRPr="006674D5">
        <w:rPr>
          <w:lang w:val="en-GB"/>
        </w:rPr>
        <w:t>: 10.1080/08916934.2020.1736047. [</w:t>
      </w:r>
      <w:proofErr w:type="spellStart"/>
      <w:r w:rsidRPr="006674D5">
        <w:rPr>
          <w:lang w:val="en-GB"/>
        </w:rPr>
        <w:t>Epub</w:t>
      </w:r>
      <w:proofErr w:type="spellEnd"/>
      <w:r w:rsidRPr="006674D5">
        <w:rPr>
          <w:lang w:val="en-GB"/>
        </w:rPr>
        <w:t xml:space="preserve"> ahead of print]</w:t>
      </w:r>
    </w:p>
    <w:p w:rsidR="00D41B39" w:rsidRPr="006674D5" w:rsidRDefault="00D41B39" w:rsidP="006674D5">
      <w:pPr>
        <w:pStyle w:val="Titolo1"/>
        <w:shd w:val="clear" w:color="auto" w:fill="FFFFFF"/>
        <w:spacing w:before="0" w:beforeAutospacing="0" w:after="0" w:afterAutospacing="0"/>
        <w:ind w:left="360"/>
        <w:jc w:val="both"/>
        <w:rPr>
          <w:lang w:val="en-GB"/>
        </w:rPr>
      </w:pPr>
    </w:p>
    <w:p w:rsidR="00D41B39" w:rsidRPr="003528D6" w:rsidRDefault="00D41B39" w:rsidP="00FF05F4">
      <w:pPr>
        <w:pStyle w:val="Titolo1"/>
        <w:shd w:val="clear" w:color="auto" w:fill="FFFFFF"/>
        <w:spacing w:before="0" w:beforeAutospacing="0" w:after="0" w:afterAutospacing="0"/>
        <w:ind w:left="360"/>
        <w:rPr>
          <w:color w:val="000000"/>
          <w:lang w:val="en-GB"/>
        </w:rPr>
      </w:pPr>
    </w:p>
    <w:p w:rsidR="00607FD9" w:rsidRPr="00F26BAB" w:rsidRDefault="00607FD9">
      <w:pPr>
        <w:rPr>
          <w:sz w:val="24"/>
          <w:szCs w:val="24"/>
          <w:lang w:val="en-GB"/>
        </w:rPr>
      </w:pPr>
    </w:p>
    <w:sectPr w:rsidR="00607FD9" w:rsidRPr="00F26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F4A47"/>
    <w:multiLevelType w:val="hybridMultilevel"/>
    <w:tmpl w:val="EDF42EDC"/>
    <w:lvl w:ilvl="0" w:tplc="0CCC6A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4B85770D"/>
    <w:multiLevelType w:val="hybridMultilevel"/>
    <w:tmpl w:val="3296F3F4"/>
    <w:lvl w:ilvl="0" w:tplc="0CCC6A7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39"/>
    <w:rsid w:val="00193CBD"/>
    <w:rsid w:val="002E51D7"/>
    <w:rsid w:val="003528D6"/>
    <w:rsid w:val="003C1F2A"/>
    <w:rsid w:val="00514B30"/>
    <w:rsid w:val="0053477A"/>
    <w:rsid w:val="0056486C"/>
    <w:rsid w:val="00607FD9"/>
    <w:rsid w:val="006674D5"/>
    <w:rsid w:val="00815532"/>
    <w:rsid w:val="00B41468"/>
    <w:rsid w:val="00CA4D56"/>
    <w:rsid w:val="00D41B39"/>
    <w:rsid w:val="00D667EE"/>
    <w:rsid w:val="00F26BAB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19C8E-D805-4B32-A960-FA769F70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1B39"/>
    <w:rPr>
      <w:color w:val="0033CC"/>
      <w:u w:val="single"/>
    </w:rPr>
  </w:style>
  <w:style w:type="character" w:customStyle="1" w:styleId="jrnl">
    <w:name w:val="jrnl"/>
    <w:basedOn w:val="Carpredefinitoparagrafo"/>
    <w:rsid w:val="00D41B39"/>
  </w:style>
  <w:style w:type="paragraph" w:styleId="Paragrafoelenco">
    <w:name w:val="List Paragraph"/>
    <w:basedOn w:val="Normale"/>
    <w:uiPriority w:val="34"/>
    <w:qFormat/>
    <w:rsid w:val="00D41B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customStyle="1" w:styleId="desc">
    <w:name w:val="desc"/>
    <w:basedOn w:val="Normale"/>
    <w:rsid w:val="00D41B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41B39"/>
  </w:style>
  <w:style w:type="character" w:customStyle="1" w:styleId="ng-binding">
    <w:name w:val="ng-binding"/>
    <w:basedOn w:val="Carpredefinitoparagrafo"/>
    <w:rsid w:val="00D41B39"/>
  </w:style>
  <w:style w:type="character" w:customStyle="1" w:styleId="highlight">
    <w:name w:val="highlight"/>
    <w:basedOn w:val="Carpredefinitoparagrafo"/>
    <w:rsid w:val="00D41B39"/>
  </w:style>
  <w:style w:type="paragraph" w:customStyle="1" w:styleId="Titolo1">
    <w:name w:val="Titolo1"/>
    <w:basedOn w:val="Normale"/>
    <w:rsid w:val="00D4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tails">
    <w:name w:val="details"/>
    <w:basedOn w:val="Normale"/>
    <w:rsid w:val="00D4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nks">
    <w:name w:val="links"/>
    <w:basedOn w:val="Normale"/>
    <w:rsid w:val="00D4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94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27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87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1956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46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936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13931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82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364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62567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36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47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187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37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6966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5859290" TargetMode="External"/><Relationship Id="rId13" Type="http://schemas.openxmlformats.org/officeDocument/2006/relationships/hyperlink" Target="http://www.ncbi.nlm.nih.gov/pubmed/?term=Auricchio%20R%5BAuthor%5D&amp;cauthor=true&amp;cauthor_uid=26628441" TargetMode="External"/><Relationship Id="rId18" Type="http://schemas.openxmlformats.org/officeDocument/2006/relationships/hyperlink" Target="https://www.ncbi.nlm.nih.gov/pubmed/28827480" TargetMode="External"/><Relationship Id="rId26" Type="http://schemas.openxmlformats.org/officeDocument/2006/relationships/hyperlink" Target="https://www.ncbi.nlm.nih.gov/pubmed/319479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28339124" TargetMode="External"/><Relationship Id="rId7" Type="http://schemas.openxmlformats.org/officeDocument/2006/relationships/hyperlink" Target="http://www.ncbi.nlm.nih.gov/pubmed/25819114" TargetMode="External"/><Relationship Id="rId12" Type="http://schemas.openxmlformats.org/officeDocument/2006/relationships/hyperlink" Target="http://www.ncbi.nlm.nih.gov/pubmed/?term=Greco%20L%5BAuthor%5D&amp;cauthor=true&amp;cauthor_uid=26628441" TargetMode="External"/><Relationship Id="rId17" Type="http://schemas.openxmlformats.org/officeDocument/2006/relationships/hyperlink" Target="https://www.ncbi.nlm.nih.gov/pubmed/28877998" TargetMode="External"/><Relationship Id="rId25" Type="http://schemas.openxmlformats.org/officeDocument/2006/relationships/hyperlink" Target="https://www.ncbi.nlm.nih.gov/pubmed/309783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26432464" TargetMode="External"/><Relationship Id="rId20" Type="http://schemas.openxmlformats.org/officeDocument/2006/relationships/hyperlink" Target="https://www.ncbi.nlm.nih.gov/pubmed/2862707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25922679" TargetMode="External"/><Relationship Id="rId11" Type="http://schemas.openxmlformats.org/officeDocument/2006/relationships/hyperlink" Target="http://www.ncbi.nlm.nih.gov/pubmed/?term=Zilbauer%20M%5BAuthor%5D&amp;cauthor=true&amp;cauthor_uid=26628441" TargetMode="External"/><Relationship Id="rId24" Type="http://schemas.openxmlformats.org/officeDocument/2006/relationships/hyperlink" Target="https://www.ncbi.nlm.nih.gov/pubmed/28922261" TargetMode="External"/><Relationship Id="rId5" Type="http://schemas.openxmlformats.org/officeDocument/2006/relationships/hyperlink" Target="http://www.ncbi.nlm.nih.gov/pubmed/?term=Tosco+A.%2C+Maglio+M.%2C+Paparo+F.%2C+Greco+L.%2CTroncone+R.+and+Auricchio+R.++A+Discriminant+Score+for+Celiac+Disease+Based+on+Immunohistochemical+Analysis+of+Duodenal+Biopsies" TargetMode="External"/><Relationship Id="rId15" Type="http://schemas.openxmlformats.org/officeDocument/2006/relationships/hyperlink" Target="http://www.ncbi.nlm.nih.gov/pubmed/?term=Wirth%20S%5BAuthor%5D&amp;cauthor=true&amp;cauthor_uid=26628441" TargetMode="External"/><Relationship Id="rId23" Type="http://schemas.openxmlformats.org/officeDocument/2006/relationships/hyperlink" Target="https://www.ncbi.nlm.nih.gov/pubmed/27306105" TargetMode="External"/><Relationship Id="rId28" Type="http://schemas.openxmlformats.org/officeDocument/2006/relationships/hyperlink" Target="https://www.ncbi.nlm.nih.gov/pubmed/32157915" TargetMode="External"/><Relationship Id="rId10" Type="http://schemas.openxmlformats.org/officeDocument/2006/relationships/hyperlink" Target="http://www.ncbi.nlm.nih.gov/pubmed/26498617" TargetMode="External"/><Relationship Id="rId19" Type="http://schemas.openxmlformats.org/officeDocument/2006/relationships/hyperlink" Target="https://www.ncbi.nlm.nih.gov/pubmed/287064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6398634" TargetMode="External"/><Relationship Id="rId14" Type="http://schemas.openxmlformats.org/officeDocument/2006/relationships/hyperlink" Target="http://www.ncbi.nlm.nih.gov/pubmed/?term=Galatola%20M%5BAuthor%5D&amp;cauthor=true&amp;cauthor_uid=26628441" TargetMode="External"/><Relationship Id="rId22" Type="http://schemas.openxmlformats.org/officeDocument/2006/relationships/hyperlink" Target="https://www.ncbi.nlm.nih.gov/pubmed/28148736" TargetMode="External"/><Relationship Id="rId27" Type="http://schemas.openxmlformats.org/officeDocument/2006/relationships/hyperlink" Target="https://www.ncbi.nlm.nih.gov/pubmed/3030474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Luigi</cp:lastModifiedBy>
  <cp:revision>2</cp:revision>
  <dcterms:created xsi:type="dcterms:W3CDTF">2020-04-17T16:41:00Z</dcterms:created>
  <dcterms:modified xsi:type="dcterms:W3CDTF">2020-04-17T16:41:00Z</dcterms:modified>
</cp:coreProperties>
</file>